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B9" w:rsidRPr="00005E5C" w:rsidRDefault="007E474C">
      <w:pPr>
        <w:spacing w:line="360" w:lineRule="auto"/>
        <w:jc w:val="center"/>
        <w:rPr>
          <w:rFonts w:ascii="Arial" w:eastAsia="Arial" w:hAnsi="Arial" w:cs="Arial"/>
          <w:szCs w:val="24"/>
        </w:rPr>
      </w:pPr>
      <w:r>
        <w:rPr>
          <w:rFonts w:ascii="Arial" w:eastAsia="Arial" w:hAnsi="Arial" w:cs="Arial"/>
          <w:szCs w:val="24"/>
        </w:rPr>
        <w:t xml:space="preserve">CONCURSO DE PRECIOS </w:t>
      </w:r>
      <w:r w:rsidR="00662574">
        <w:rPr>
          <w:rFonts w:ascii="Arial" w:eastAsia="Arial" w:hAnsi="Arial" w:cs="Arial"/>
          <w:szCs w:val="24"/>
        </w:rPr>
        <w:t>N</w:t>
      </w:r>
      <w:r w:rsidR="008D7E90" w:rsidRPr="00005E5C">
        <w:rPr>
          <w:rFonts w:ascii="Arial" w:eastAsia="Arial" w:hAnsi="Arial" w:cs="Arial"/>
          <w:szCs w:val="24"/>
        </w:rPr>
        <w:t>º</w:t>
      </w:r>
      <w:r w:rsidR="00E076DA">
        <w:rPr>
          <w:rFonts w:ascii="Arial" w:eastAsia="Arial" w:hAnsi="Arial" w:cs="Arial"/>
          <w:szCs w:val="24"/>
        </w:rPr>
        <w:t>1/2024</w:t>
      </w:r>
    </w:p>
    <w:p w:rsidR="008039B9" w:rsidRPr="00005E5C" w:rsidRDefault="008D7E90">
      <w:pPr>
        <w:spacing w:line="360" w:lineRule="auto"/>
        <w:jc w:val="center"/>
        <w:rPr>
          <w:rFonts w:ascii="Arial" w:eastAsia="Arial" w:hAnsi="Arial" w:cs="Arial"/>
          <w:szCs w:val="24"/>
        </w:rPr>
      </w:pPr>
      <w:r w:rsidRPr="00005E5C">
        <w:rPr>
          <w:rFonts w:ascii="Arial" w:eastAsia="Arial" w:hAnsi="Arial" w:cs="Arial"/>
          <w:smallCaps/>
          <w:szCs w:val="24"/>
        </w:rPr>
        <w:t>PLIEGO DE CONDICIONES PARTICULARES Y ESPECIFICACIONES TÉCNICAS</w:t>
      </w:r>
    </w:p>
    <w:p w:rsidR="008039B9" w:rsidRPr="00005E5C" w:rsidRDefault="008039B9">
      <w:pPr>
        <w:spacing w:line="360" w:lineRule="auto"/>
        <w:jc w:val="both"/>
        <w:rPr>
          <w:rFonts w:ascii="Arial" w:eastAsia="Arial" w:hAnsi="Arial" w:cs="Arial"/>
          <w:szCs w:val="24"/>
        </w:rPr>
      </w:pPr>
    </w:p>
    <w:p w:rsidR="008039B9" w:rsidRPr="00005E5C" w:rsidRDefault="008D7E90" w:rsidP="00662574">
      <w:pPr>
        <w:spacing w:line="360" w:lineRule="auto"/>
        <w:ind w:left="720" w:hanging="720"/>
        <w:jc w:val="both"/>
        <w:rPr>
          <w:rFonts w:ascii="Arial" w:eastAsia="Arial" w:hAnsi="Arial" w:cs="Arial"/>
          <w:szCs w:val="24"/>
        </w:rPr>
      </w:pPr>
      <w:r w:rsidRPr="00005E5C">
        <w:rPr>
          <w:rFonts w:ascii="Arial" w:eastAsia="Arial" w:hAnsi="Arial" w:cs="Arial"/>
          <w:szCs w:val="24"/>
        </w:rPr>
        <w:t xml:space="preserve">FECHA DE APERTURA: </w:t>
      </w:r>
      <w:r w:rsidR="00A074AA">
        <w:rPr>
          <w:rFonts w:ascii="Arial" w:eastAsia="Arial" w:hAnsi="Arial" w:cs="Arial"/>
          <w:szCs w:val="24"/>
        </w:rPr>
        <w:t>28/02/2024</w:t>
      </w:r>
    </w:p>
    <w:p w:rsidR="008039B9" w:rsidRPr="00005E5C" w:rsidRDefault="008D7E90">
      <w:pPr>
        <w:spacing w:line="360" w:lineRule="auto"/>
        <w:jc w:val="both"/>
        <w:rPr>
          <w:rFonts w:ascii="Arial" w:eastAsia="Arial" w:hAnsi="Arial" w:cs="Arial"/>
          <w:szCs w:val="24"/>
        </w:rPr>
      </w:pPr>
      <w:r w:rsidRPr="00005E5C">
        <w:rPr>
          <w:rFonts w:ascii="Arial" w:eastAsia="Arial" w:hAnsi="Arial" w:cs="Arial"/>
          <w:szCs w:val="24"/>
        </w:rPr>
        <w:t xml:space="preserve">COSTO DEL PLIEGO: </w:t>
      </w:r>
      <w:r w:rsidR="004A4429">
        <w:rPr>
          <w:rFonts w:ascii="Arial" w:eastAsia="Arial" w:hAnsi="Arial" w:cs="Arial"/>
          <w:b/>
          <w:szCs w:val="24"/>
        </w:rPr>
        <w:t>G</w:t>
      </w:r>
      <w:r w:rsidRPr="00005E5C">
        <w:rPr>
          <w:rFonts w:ascii="Arial" w:eastAsia="Arial" w:hAnsi="Arial" w:cs="Arial"/>
          <w:b/>
          <w:szCs w:val="24"/>
        </w:rPr>
        <w:t>ratuito</w:t>
      </w:r>
    </w:p>
    <w:p w:rsidR="008039B9" w:rsidRPr="00005E5C" w:rsidRDefault="008039B9">
      <w:pPr>
        <w:spacing w:line="360" w:lineRule="auto"/>
        <w:rPr>
          <w:rFonts w:ascii="Arial" w:eastAsia="Arial" w:hAnsi="Arial" w:cs="Arial"/>
          <w:szCs w:val="24"/>
        </w:rPr>
      </w:pPr>
    </w:p>
    <w:p w:rsidR="008039B9" w:rsidRPr="007E474C" w:rsidRDefault="008D7E90">
      <w:pPr>
        <w:spacing w:line="360" w:lineRule="auto"/>
        <w:jc w:val="both"/>
        <w:rPr>
          <w:rFonts w:ascii="Arial" w:eastAsia="Arial" w:hAnsi="Arial" w:cs="Arial"/>
          <w:szCs w:val="24"/>
        </w:rPr>
      </w:pPr>
      <w:r w:rsidRPr="00005E5C">
        <w:rPr>
          <w:rFonts w:ascii="Arial" w:eastAsia="Arial" w:hAnsi="Arial" w:cs="Arial"/>
          <w:szCs w:val="24"/>
        </w:rPr>
        <w:t xml:space="preserve">OBJETO: </w:t>
      </w:r>
      <w:r w:rsidR="007E474C" w:rsidRPr="007E474C">
        <w:rPr>
          <w:rFonts w:ascii="Arial" w:eastAsia="Arial" w:hAnsi="Arial" w:cs="Arial"/>
          <w:szCs w:val="24"/>
        </w:rPr>
        <w:t>ADQUISICIÓN</w:t>
      </w:r>
      <w:r w:rsidR="0088043E">
        <w:rPr>
          <w:rFonts w:ascii="Arial" w:eastAsia="Arial" w:hAnsi="Arial" w:cs="Arial"/>
          <w:szCs w:val="24"/>
        </w:rPr>
        <w:t>, INSTALACIÓN Y CALIBRACIÓN DE DOS (2)</w:t>
      </w:r>
      <w:r w:rsidR="007E474C" w:rsidRPr="007E474C">
        <w:rPr>
          <w:rFonts w:ascii="Arial" w:eastAsia="Arial" w:hAnsi="Arial" w:cs="Arial"/>
          <w:szCs w:val="24"/>
        </w:rPr>
        <w:t xml:space="preserve"> ESTACIONES METEOROLÓGICAS</w:t>
      </w:r>
    </w:p>
    <w:p w:rsidR="008039B9" w:rsidRPr="00005E5C" w:rsidRDefault="008039B9">
      <w:pPr>
        <w:spacing w:line="360" w:lineRule="auto"/>
        <w:jc w:val="both"/>
        <w:rPr>
          <w:rFonts w:ascii="Arial" w:eastAsia="Arial" w:hAnsi="Arial" w:cs="Arial"/>
          <w:szCs w:val="24"/>
        </w:rPr>
      </w:pPr>
    </w:p>
    <w:p w:rsidR="008039B9" w:rsidRPr="00005E5C" w:rsidRDefault="008D7E90">
      <w:pPr>
        <w:spacing w:line="360" w:lineRule="auto"/>
        <w:jc w:val="both"/>
        <w:rPr>
          <w:rFonts w:ascii="Arial" w:eastAsia="Arial" w:hAnsi="Arial" w:cs="Arial"/>
          <w:b/>
          <w:szCs w:val="24"/>
        </w:rPr>
      </w:pPr>
      <w:r w:rsidRPr="00005E5C">
        <w:rPr>
          <w:rFonts w:ascii="Arial" w:eastAsia="Arial" w:hAnsi="Arial" w:cs="Arial"/>
          <w:b/>
          <w:szCs w:val="24"/>
        </w:rPr>
        <w:t>CARACTERÍSTICAS TÉCNICAS:</w:t>
      </w:r>
    </w:p>
    <w:p w:rsidR="008039B9" w:rsidRPr="00005E5C" w:rsidRDefault="008D7E90">
      <w:pPr>
        <w:spacing w:line="360" w:lineRule="auto"/>
        <w:jc w:val="both"/>
        <w:rPr>
          <w:rFonts w:ascii="Arial" w:eastAsia="Arial" w:hAnsi="Arial" w:cs="Arial"/>
          <w:b/>
          <w:szCs w:val="24"/>
        </w:rPr>
      </w:pPr>
      <w:r w:rsidRPr="00005E5C">
        <w:rPr>
          <w:rFonts w:ascii="Arial" w:eastAsia="Arial" w:hAnsi="Arial" w:cs="Arial"/>
          <w:b/>
          <w:szCs w:val="24"/>
        </w:rPr>
        <w:t>CONSIDERACIONES PARA LAS ESPECIFICACIONES TÉCNICAS</w:t>
      </w:r>
    </w:p>
    <w:p w:rsidR="00AE05DB" w:rsidRDefault="00AE05DB" w:rsidP="00AE05DB">
      <w:pPr>
        <w:spacing w:before="240" w:after="240" w:line="360" w:lineRule="auto"/>
        <w:jc w:val="both"/>
        <w:rPr>
          <w:rFonts w:ascii="Arial" w:eastAsia="Arial" w:hAnsi="Arial" w:cs="Arial"/>
          <w:b/>
          <w:szCs w:val="24"/>
        </w:rPr>
      </w:pPr>
      <w:r>
        <w:rPr>
          <w:rFonts w:ascii="Arial" w:eastAsia="Arial" w:hAnsi="Arial" w:cs="Arial"/>
          <w:b/>
          <w:szCs w:val="24"/>
        </w:rPr>
        <w:t>Estaciones meteorológicas:</w:t>
      </w:r>
    </w:p>
    <w:p w:rsidR="00AE05DB" w:rsidRPr="00AE05DB" w:rsidRDefault="00AE05DB" w:rsidP="00AE05DB">
      <w:pPr>
        <w:spacing w:before="240" w:after="240" w:line="360" w:lineRule="auto"/>
        <w:jc w:val="both"/>
        <w:rPr>
          <w:rFonts w:ascii="Arial" w:eastAsia="Arial" w:hAnsi="Arial" w:cs="Arial"/>
          <w:b/>
          <w:szCs w:val="24"/>
        </w:rPr>
      </w:pPr>
      <w:r w:rsidRPr="00AE05DB">
        <w:rPr>
          <w:rFonts w:ascii="Arial" w:eastAsia="Arial" w:hAnsi="Arial" w:cs="Arial"/>
          <w:b/>
          <w:szCs w:val="24"/>
        </w:rPr>
        <w:t>Parámetros a medir:</w:t>
      </w:r>
    </w:p>
    <w:p w:rsidR="00AE05DB" w:rsidRPr="00AE05DB" w:rsidRDefault="00AE05DB" w:rsidP="00AE05DB">
      <w:pPr>
        <w:pStyle w:val="Prrafodelista"/>
        <w:numPr>
          <w:ilvl w:val="0"/>
          <w:numId w:val="5"/>
        </w:numPr>
        <w:spacing w:before="240" w:after="240" w:line="360" w:lineRule="auto"/>
        <w:jc w:val="both"/>
        <w:rPr>
          <w:rFonts w:ascii="Arial" w:eastAsia="Arial" w:hAnsi="Arial" w:cs="Arial"/>
          <w:b/>
          <w:szCs w:val="24"/>
        </w:rPr>
      </w:pPr>
      <w:r w:rsidRPr="00AE05DB">
        <w:rPr>
          <w:rFonts w:ascii="Arial" w:eastAsia="Arial" w:hAnsi="Arial" w:cs="Arial"/>
          <w:b/>
          <w:szCs w:val="24"/>
        </w:rPr>
        <w:t>Sensor de Temperatura y Humedad Ambiente con abrigo meteorológico. Rango de Temperatura -40°C a 60°C. Rango de Humedad 0 % HR a 100 % HR</w:t>
      </w:r>
    </w:p>
    <w:p w:rsidR="00AE05DB" w:rsidRPr="00AE05DB" w:rsidRDefault="00AE05DB" w:rsidP="00AE05DB">
      <w:pPr>
        <w:pStyle w:val="Prrafodelista"/>
        <w:numPr>
          <w:ilvl w:val="0"/>
          <w:numId w:val="5"/>
        </w:numPr>
        <w:spacing w:before="240" w:after="240" w:line="360" w:lineRule="auto"/>
        <w:jc w:val="both"/>
        <w:rPr>
          <w:rFonts w:ascii="Arial" w:eastAsia="Arial" w:hAnsi="Arial" w:cs="Arial"/>
          <w:b/>
          <w:szCs w:val="24"/>
        </w:rPr>
      </w:pPr>
      <w:r w:rsidRPr="00AE05DB">
        <w:rPr>
          <w:rFonts w:ascii="Arial" w:eastAsia="Arial" w:hAnsi="Arial" w:cs="Arial"/>
          <w:b/>
          <w:szCs w:val="24"/>
        </w:rPr>
        <w:t>Sensor</w:t>
      </w:r>
      <w:r>
        <w:rPr>
          <w:rFonts w:ascii="Arial" w:eastAsia="Arial" w:hAnsi="Arial" w:cs="Arial"/>
          <w:b/>
          <w:szCs w:val="24"/>
        </w:rPr>
        <w:t xml:space="preserve"> de Presión atmosférica digital:</w:t>
      </w:r>
      <w:r w:rsidRPr="00AE05DB">
        <w:rPr>
          <w:rFonts w:ascii="Arial" w:eastAsia="Arial" w:hAnsi="Arial" w:cs="Arial"/>
          <w:b/>
          <w:szCs w:val="24"/>
        </w:rPr>
        <w:t xml:space="preserve"> Rango 880hPa a 1080hPa.</w:t>
      </w:r>
    </w:p>
    <w:p w:rsidR="00AE05DB" w:rsidRPr="00AE05DB" w:rsidRDefault="00AE05DB" w:rsidP="00AE05DB">
      <w:pPr>
        <w:pStyle w:val="Prrafodelista"/>
        <w:numPr>
          <w:ilvl w:val="0"/>
          <w:numId w:val="5"/>
        </w:numPr>
        <w:spacing w:before="240" w:after="240" w:line="360" w:lineRule="auto"/>
        <w:jc w:val="both"/>
        <w:rPr>
          <w:rFonts w:ascii="Arial" w:eastAsia="Arial" w:hAnsi="Arial" w:cs="Arial"/>
          <w:b/>
          <w:szCs w:val="24"/>
        </w:rPr>
      </w:pPr>
      <w:r w:rsidRPr="00AE05DB">
        <w:rPr>
          <w:rFonts w:ascii="Arial" w:eastAsia="Arial" w:hAnsi="Arial" w:cs="Arial"/>
          <w:b/>
          <w:szCs w:val="24"/>
        </w:rPr>
        <w:t>Determinación de Punto de rocío en base a la temperatura y la humedad ambiente mediante modelo matemático.</w:t>
      </w:r>
    </w:p>
    <w:p w:rsidR="00AE05DB" w:rsidRPr="00AE05DB" w:rsidRDefault="00AE05DB" w:rsidP="00AE05DB">
      <w:pPr>
        <w:pStyle w:val="Prrafodelista"/>
        <w:numPr>
          <w:ilvl w:val="0"/>
          <w:numId w:val="5"/>
        </w:numPr>
        <w:spacing w:before="240" w:after="240" w:line="360" w:lineRule="auto"/>
        <w:jc w:val="both"/>
        <w:rPr>
          <w:rFonts w:ascii="Arial" w:eastAsia="Arial" w:hAnsi="Arial" w:cs="Arial"/>
          <w:b/>
          <w:szCs w:val="24"/>
        </w:rPr>
      </w:pPr>
      <w:r w:rsidRPr="00AE05DB">
        <w:rPr>
          <w:rFonts w:ascii="Arial" w:eastAsia="Arial" w:hAnsi="Arial" w:cs="Arial"/>
          <w:b/>
          <w:szCs w:val="24"/>
        </w:rPr>
        <w:t>Memoria interna para almacenamiento de datos en caso de falla en la transmisión de información. C</w:t>
      </w:r>
      <w:r w:rsidR="00917BF6">
        <w:rPr>
          <w:rFonts w:ascii="Arial" w:eastAsia="Arial" w:hAnsi="Arial" w:cs="Arial"/>
          <w:b/>
          <w:szCs w:val="24"/>
        </w:rPr>
        <w:t>apacidad 28</w:t>
      </w:r>
      <w:r w:rsidRPr="00AE05DB">
        <w:rPr>
          <w:rFonts w:ascii="Arial" w:eastAsia="Arial" w:hAnsi="Arial" w:cs="Arial"/>
          <w:b/>
          <w:szCs w:val="24"/>
        </w:rPr>
        <w:t xml:space="preserve"> días.</w:t>
      </w:r>
    </w:p>
    <w:p w:rsidR="00AE05DB" w:rsidRPr="00AE05DB" w:rsidRDefault="00AE05DB" w:rsidP="00AE05DB">
      <w:pPr>
        <w:pStyle w:val="Prrafodelista"/>
        <w:numPr>
          <w:ilvl w:val="0"/>
          <w:numId w:val="5"/>
        </w:numPr>
        <w:spacing w:before="240" w:after="240" w:line="360" w:lineRule="auto"/>
        <w:jc w:val="both"/>
        <w:rPr>
          <w:rFonts w:ascii="Arial" w:eastAsia="Arial" w:hAnsi="Arial" w:cs="Arial"/>
          <w:b/>
          <w:szCs w:val="24"/>
        </w:rPr>
      </w:pPr>
      <w:r w:rsidRPr="00AE05DB">
        <w:rPr>
          <w:rFonts w:ascii="Arial" w:eastAsia="Arial" w:hAnsi="Arial" w:cs="Arial"/>
          <w:b/>
          <w:szCs w:val="24"/>
        </w:rPr>
        <w:t>Conexión USB para monitoreo, parametrización y descarga de datos.</w:t>
      </w:r>
    </w:p>
    <w:p w:rsidR="00AE05DB" w:rsidRPr="00AE05DB" w:rsidRDefault="00AE05DB" w:rsidP="00AE05DB">
      <w:pPr>
        <w:pStyle w:val="Prrafodelista"/>
        <w:numPr>
          <w:ilvl w:val="0"/>
          <w:numId w:val="5"/>
        </w:numPr>
        <w:spacing w:before="240" w:after="240" w:line="360" w:lineRule="auto"/>
        <w:jc w:val="both"/>
        <w:rPr>
          <w:rFonts w:ascii="Arial" w:eastAsia="Arial" w:hAnsi="Arial" w:cs="Arial"/>
          <w:b/>
          <w:szCs w:val="24"/>
        </w:rPr>
      </w:pPr>
      <w:r w:rsidRPr="00AE05DB">
        <w:rPr>
          <w:rFonts w:ascii="Arial" w:eastAsia="Arial" w:hAnsi="Arial" w:cs="Arial"/>
          <w:b/>
          <w:szCs w:val="24"/>
        </w:rPr>
        <w:t>Monitoreo de datos y parametrización de equipo vía SMS.</w:t>
      </w:r>
    </w:p>
    <w:p w:rsidR="00AE05DB" w:rsidRPr="00AE05DB" w:rsidRDefault="00AE05DB" w:rsidP="00AE05DB">
      <w:pPr>
        <w:pStyle w:val="Prrafodelista"/>
        <w:numPr>
          <w:ilvl w:val="0"/>
          <w:numId w:val="5"/>
        </w:numPr>
        <w:spacing w:before="240" w:after="240" w:line="360" w:lineRule="auto"/>
        <w:jc w:val="both"/>
        <w:rPr>
          <w:rFonts w:ascii="Arial" w:eastAsia="Arial" w:hAnsi="Arial" w:cs="Arial"/>
          <w:b/>
          <w:szCs w:val="24"/>
        </w:rPr>
      </w:pPr>
      <w:r w:rsidRPr="00AE05DB">
        <w:rPr>
          <w:rFonts w:ascii="Arial" w:eastAsia="Arial" w:hAnsi="Arial" w:cs="Arial"/>
          <w:b/>
          <w:szCs w:val="24"/>
        </w:rPr>
        <w:t xml:space="preserve">Visualización de datos mediante </w:t>
      </w:r>
      <w:r w:rsidR="002E097E">
        <w:rPr>
          <w:rFonts w:ascii="Arial" w:eastAsia="Arial" w:hAnsi="Arial" w:cs="Arial"/>
          <w:b/>
          <w:szCs w:val="24"/>
        </w:rPr>
        <w:t>aplicación</w:t>
      </w:r>
      <w:r w:rsidRPr="00AE05DB">
        <w:rPr>
          <w:rFonts w:ascii="Arial" w:eastAsia="Arial" w:hAnsi="Arial" w:cs="Arial"/>
          <w:b/>
          <w:szCs w:val="24"/>
        </w:rPr>
        <w:t xml:space="preserve"> para teléfonos celulares. Transmisión de datos compatible con servicios 2G y 3G.</w:t>
      </w:r>
    </w:p>
    <w:p w:rsidR="00AE05DB" w:rsidRPr="00AE05DB" w:rsidRDefault="00AE05DB" w:rsidP="00AE05DB">
      <w:pPr>
        <w:pStyle w:val="Prrafodelista"/>
        <w:numPr>
          <w:ilvl w:val="0"/>
          <w:numId w:val="5"/>
        </w:numPr>
        <w:spacing w:before="240" w:after="240" w:line="360" w:lineRule="auto"/>
        <w:jc w:val="both"/>
        <w:rPr>
          <w:rFonts w:ascii="Arial" w:eastAsia="Arial" w:hAnsi="Arial" w:cs="Arial"/>
          <w:b/>
          <w:szCs w:val="24"/>
        </w:rPr>
      </w:pPr>
      <w:r w:rsidRPr="00AE05DB">
        <w:rPr>
          <w:rFonts w:ascii="Arial" w:eastAsia="Arial" w:hAnsi="Arial" w:cs="Arial"/>
          <w:b/>
          <w:szCs w:val="24"/>
        </w:rPr>
        <w:t>Capacidad de trabajar con las tres prestadoras de telefonía</w:t>
      </w:r>
      <w:r w:rsidR="00917BF6">
        <w:rPr>
          <w:rFonts w:ascii="Arial" w:eastAsia="Arial" w:hAnsi="Arial" w:cs="Arial"/>
          <w:b/>
          <w:szCs w:val="24"/>
        </w:rPr>
        <w:t>.</w:t>
      </w:r>
    </w:p>
    <w:p w:rsidR="00AE05DB" w:rsidRPr="00AE05DB" w:rsidRDefault="00AE05DB" w:rsidP="00AE05DB">
      <w:pPr>
        <w:pStyle w:val="Prrafodelista"/>
        <w:numPr>
          <w:ilvl w:val="0"/>
          <w:numId w:val="5"/>
        </w:numPr>
        <w:spacing w:line="360" w:lineRule="auto"/>
        <w:jc w:val="both"/>
        <w:rPr>
          <w:rFonts w:ascii="Arial" w:eastAsia="Arial" w:hAnsi="Arial" w:cs="Arial"/>
          <w:b/>
          <w:szCs w:val="24"/>
        </w:rPr>
      </w:pPr>
      <w:r w:rsidRPr="00AE05DB">
        <w:rPr>
          <w:rFonts w:ascii="Arial" w:eastAsia="Arial" w:hAnsi="Arial" w:cs="Arial"/>
          <w:b/>
          <w:szCs w:val="24"/>
        </w:rPr>
        <w:t>Alimentación con Panel s</w:t>
      </w:r>
      <w:r w:rsidR="00917BF6">
        <w:rPr>
          <w:rFonts w:ascii="Arial" w:eastAsia="Arial" w:hAnsi="Arial" w:cs="Arial"/>
          <w:b/>
          <w:szCs w:val="24"/>
        </w:rPr>
        <w:t>olar y batería de respaldo con 10</w:t>
      </w:r>
      <w:r w:rsidRPr="00AE05DB">
        <w:rPr>
          <w:rFonts w:ascii="Arial" w:eastAsia="Arial" w:hAnsi="Arial" w:cs="Arial"/>
          <w:b/>
          <w:szCs w:val="24"/>
        </w:rPr>
        <w:t xml:space="preserve"> días de autonomía.</w:t>
      </w:r>
    </w:p>
    <w:p w:rsidR="00AE05DB" w:rsidRPr="00AE05DB" w:rsidRDefault="00AE05DB" w:rsidP="00AE05DB">
      <w:pPr>
        <w:pStyle w:val="Prrafodelista"/>
        <w:numPr>
          <w:ilvl w:val="0"/>
          <w:numId w:val="5"/>
        </w:numPr>
        <w:spacing w:line="360" w:lineRule="auto"/>
        <w:jc w:val="both"/>
        <w:rPr>
          <w:rFonts w:ascii="Arial" w:eastAsia="Arial" w:hAnsi="Arial" w:cs="Arial"/>
          <w:b/>
          <w:szCs w:val="24"/>
        </w:rPr>
      </w:pPr>
      <w:r w:rsidRPr="00AE05DB">
        <w:rPr>
          <w:rFonts w:ascii="Arial" w:eastAsia="Arial" w:hAnsi="Arial" w:cs="Arial"/>
          <w:b/>
          <w:szCs w:val="24"/>
        </w:rPr>
        <w:t>Regulador de Carga de Batería con protección por alta y baja tensión.</w:t>
      </w:r>
    </w:p>
    <w:p w:rsidR="008039B9" w:rsidRDefault="00AE05DB" w:rsidP="00AE05DB">
      <w:pPr>
        <w:pStyle w:val="Prrafodelista"/>
        <w:numPr>
          <w:ilvl w:val="0"/>
          <w:numId w:val="5"/>
        </w:numPr>
        <w:spacing w:line="360" w:lineRule="auto"/>
        <w:jc w:val="both"/>
        <w:rPr>
          <w:rFonts w:ascii="Arial" w:eastAsia="Arial" w:hAnsi="Arial" w:cs="Arial"/>
          <w:b/>
          <w:szCs w:val="24"/>
        </w:rPr>
      </w:pPr>
      <w:r w:rsidRPr="00AE05DB">
        <w:rPr>
          <w:rFonts w:ascii="Arial" w:eastAsia="Arial" w:hAnsi="Arial" w:cs="Arial"/>
          <w:b/>
          <w:szCs w:val="24"/>
        </w:rPr>
        <w:t>Identificación visual de estados de funcionamiento.</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lastRenderedPageBreak/>
        <w:t>Conexionado RJ12 y a bornera.</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Todas las entradas analógicas disponibles en Tensión (0 – 3,3V) o Corriente (4-20mA).</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Sensor de temperatura interna del tablero.</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Trípode de montaje metálico con estacas de fijación y sistema de puesta a tierra.</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Lectura de sensores RS485.</w:t>
      </w:r>
    </w:p>
    <w:p w:rsidR="00AE05DB" w:rsidRDefault="00AE05DB"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Sensor Pluviómetro</w:t>
      </w:r>
      <w:r w:rsidR="00917BF6">
        <w:rPr>
          <w:rFonts w:ascii="Arial" w:eastAsia="Arial" w:hAnsi="Arial" w:cs="Arial"/>
          <w:b/>
          <w:szCs w:val="24"/>
        </w:rPr>
        <w:t xml:space="preserve"> auto descargable a cangilón basculante bajo normas WMO</w:t>
      </w:r>
      <w:r>
        <w:rPr>
          <w:rFonts w:ascii="Arial" w:eastAsia="Arial" w:hAnsi="Arial" w:cs="Arial"/>
          <w:b/>
          <w:szCs w:val="24"/>
        </w:rPr>
        <w:t>.</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Resolución 0,2mm.</w:t>
      </w:r>
    </w:p>
    <w:p w:rsidR="00AE05DB" w:rsidRDefault="00AE05DB"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Sensor de velocidad y dirección de viento.</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Sensor de velocidad de viento con salida digital de 3 pulsos por vuelta.</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Rango de trabajo de 0 a 160 km/h.</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Umbral de velocidad: 1,29 km/h.</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Sensor de dirección de Viento de medición continua, convertido a Rosa de los vientos de 16 posiciones o más.</w:t>
      </w:r>
    </w:p>
    <w:p w:rsidR="00917BF6" w:rsidRP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Precisión de acimut:</w:t>
      </w:r>
      <w:r w:rsidRPr="00917BF6">
        <w:rPr>
          <w:rFonts w:ascii="Arial" w:eastAsia="Times New Roman" w:hAnsi="Arial" w:cs="Arial"/>
          <w:b/>
          <w:sz w:val="24"/>
          <w:szCs w:val="24"/>
        </w:rPr>
        <w:t>±3°</w:t>
      </w:r>
    </w:p>
    <w:p w:rsidR="00917BF6" w:rsidRDefault="00917BF6"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Umbral de las paletas: 1,93 km/h.</w:t>
      </w:r>
    </w:p>
    <w:p w:rsidR="00AE05DB" w:rsidRDefault="00AE05DB" w:rsidP="00AE05DB">
      <w:pPr>
        <w:pStyle w:val="Prrafodelista"/>
        <w:numPr>
          <w:ilvl w:val="0"/>
          <w:numId w:val="5"/>
        </w:numPr>
        <w:spacing w:line="360" w:lineRule="auto"/>
        <w:jc w:val="both"/>
        <w:rPr>
          <w:rFonts w:ascii="Arial" w:eastAsia="Arial" w:hAnsi="Arial" w:cs="Arial"/>
          <w:b/>
          <w:szCs w:val="24"/>
        </w:rPr>
      </w:pPr>
      <w:r>
        <w:rPr>
          <w:rFonts w:ascii="Arial" w:eastAsia="Arial" w:hAnsi="Arial" w:cs="Arial"/>
          <w:b/>
          <w:szCs w:val="24"/>
        </w:rPr>
        <w:t>Sensor de Radiación Solar 0 a 1800 W/m2 400 a 1100nm salida analógica 0 a 3,3V.</w:t>
      </w:r>
    </w:p>
    <w:p w:rsidR="00AE05DB" w:rsidRPr="00596450" w:rsidRDefault="00AE05DB" w:rsidP="00AE05DB">
      <w:pPr>
        <w:pStyle w:val="Prrafodelista"/>
        <w:numPr>
          <w:ilvl w:val="0"/>
          <w:numId w:val="5"/>
        </w:numPr>
        <w:spacing w:line="360" w:lineRule="auto"/>
        <w:jc w:val="both"/>
        <w:rPr>
          <w:rFonts w:ascii="Arial" w:eastAsia="Arial" w:hAnsi="Arial" w:cs="Arial"/>
          <w:b/>
          <w:szCs w:val="24"/>
        </w:rPr>
      </w:pPr>
      <w:r w:rsidRPr="00596450">
        <w:rPr>
          <w:rFonts w:ascii="Arial" w:eastAsia="Arial" w:hAnsi="Arial" w:cs="Arial"/>
          <w:b/>
          <w:szCs w:val="24"/>
        </w:rPr>
        <w:t>Sensor de</w:t>
      </w:r>
      <w:r w:rsidR="00596450">
        <w:rPr>
          <w:rFonts w:ascii="Arial" w:eastAsia="Arial" w:hAnsi="Arial" w:cs="Arial"/>
          <w:b/>
          <w:szCs w:val="24"/>
        </w:rPr>
        <w:t xml:space="preserve"> temperatura y humedad de suelo</w:t>
      </w:r>
      <w:r w:rsidR="00917BF6">
        <w:rPr>
          <w:rFonts w:ascii="Arial" w:eastAsia="Arial" w:hAnsi="Arial" w:cs="Arial"/>
          <w:b/>
          <w:szCs w:val="24"/>
        </w:rPr>
        <w:t xml:space="preserve"> combinado</w:t>
      </w:r>
      <w:r w:rsidR="00596450">
        <w:rPr>
          <w:rFonts w:ascii="Arial" w:eastAsia="Arial" w:hAnsi="Arial" w:cs="Arial"/>
          <w:b/>
          <w:szCs w:val="24"/>
        </w:rPr>
        <w:t>.</w:t>
      </w:r>
    </w:p>
    <w:p w:rsidR="008039B9" w:rsidRPr="00005E5C" w:rsidRDefault="008D7E90">
      <w:pPr>
        <w:numPr>
          <w:ilvl w:val="0"/>
          <w:numId w:val="1"/>
        </w:numPr>
        <w:pBdr>
          <w:top w:val="nil"/>
          <w:left w:val="nil"/>
          <w:bottom w:val="nil"/>
          <w:right w:val="nil"/>
          <w:between w:val="nil"/>
        </w:pBdr>
        <w:spacing w:before="280" w:after="0"/>
        <w:ind w:left="142" w:firstLine="0"/>
        <w:jc w:val="both"/>
        <w:rPr>
          <w:rFonts w:ascii="Arial" w:eastAsia="Arial" w:hAnsi="Arial" w:cs="Arial"/>
          <w:color w:val="000000"/>
          <w:szCs w:val="24"/>
          <w:u w:val="single"/>
        </w:rPr>
      </w:pPr>
      <w:r w:rsidRPr="00005E5C">
        <w:rPr>
          <w:rFonts w:ascii="Arial" w:eastAsia="Arial" w:hAnsi="Arial" w:cs="Arial"/>
          <w:b/>
          <w:color w:val="000000"/>
          <w:szCs w:val="24"/>
          <w:u w:val="single"/>
        </w:rPr>
        <w:t>Tipo de cotización solicitada</w:t>
      </w:r>
      <w:r w:rsidRPr="00005E5C">
        <w:rPr>
          <w:rFonts w:ascii="Arial" w:eastAsia="Arial" w:hAnsi="Arial" w:cs="Arial"/>
          <w:color w:val="000000"/>
          <w:szCs w:val="24"/>
          <w:u w:val="single"/>
        </w:rPr>
        <w:t>:</w:t>
      </w:r>
    </w:p>
    <w:p w:rsidR="008039B9" w:rsidRPr="00005E5C" w:rsidRDefault="008039B9">
      <w:pPr>
        <w:pBdr>
          <w:top w:val="nil"/>
          <w:left w:val="nil"/>
          <w:bottom w:val="nil"/>
          <w:right w:val="nil"/>
          <w:between w:val="nil"/>
        </w:pBdr>
        <w:spacing w:after="0"/>
        <w:ind w:left="142"/>
        <w:jc w:val="both"/>
        <w:rPr>
          <w:rFonts w:ascii="Arial" w:eastAsia="Arial" w:hAnsi="Arial" w:cs="Arial"/>
          <w:color w:val="000000"/>
          <w:szCs w:val="24"/>
          <w:u w:val="single"/>
        </w:rPr>
      </w:pPr>
    </w:p>
    <w:p w:rsidR="00B67FC6" w:rsidRDefault="00B67FC6" w:rsidP="00B67FC6">
      <w:pPr>
        <w:pBdr>
          <w:top w:val="nil"/>
          <w:left w:val="nil"/>
          <w:bottom w:val="nil"/>
          <w:right w:val="nil"/>
          <w:between w:val="nil"/>
        </w:pBdr>
        <w:spacing w:after="280"/>
        <w:ind w:left="142"/>
        <w:jc w:val="both"/>
        <w:rPr>
          <w:rFonts w:ascii="Arial" w:eastAsia="Arial" w:hAnsi="Arial" w:cs="Arial"/>
          <w:color w:val="000000"/>
          <w:szCs w:val="24"/>
        </w:rPr>
      </w:pPr>
      <w:r w:rsidRPr="00B67FC6">
        <w:rPr>
          <w:rFonts w:ascii="Arial" w:eastAsia="Arial" w:hAnsi="Arial" w:cs="Arial"/>
          <w:color w:val="000000"/>
          <w:szCs w:val="24"/>
        </w:rPr>
        <w:t>Cotizar a plaza con traslado a la Universidad Nacional de Jujuy – Instituto de Geología</w:t>
      </w:r>
      <w:r>
        <w:rPr>
          <w:rFonts w:ascii="Arial" w:eastAsia="Arial" w:hAnsi="Arial" w:cs="Arial"/>
          <w:color w:val="000000"/>
          <w:szCs w:val="24"/>
        </w:rPr>
        <w:t xml:space="preserve"> </w:t>
      </w:r>
      <w:r w:rsidRPr="00B67FC6">
        <w:rPr>
          <w:rFonts w:ascii="Arial" w:eastAsia="Arial" w:hAnsi="Arial" w:cs="Arial"/>
          <w:color w:val="000000"/>
          <w:szCs w:val="24"/>
        </w:rPr>
        <w:t>y Minería. Av. Bolivia 1239, CP 4600 San Salvador de Jujuy, Prov. Jujuy.</w:t>
      </w:r>
      <w:r>
        <w:rPr>
          <w:rFonts w:ascii="Arial" w:eastAsia="Arial" w:hAnsi="Arial" w:cs="Arial"/>
          <w:color w:val="000000"/>
          <w:szCs w:val="24"/>
        </w:rPr>
        <w:t xml:space="preserve"> </w:t>
      </w:r>
    </w:p>
    <w:p w:rsidR="008039B9" w:rsidRPr="00FE2912" w:rsidRDefault="008D7E90" w:rsidP="00B67FC6">
      <w:pPr>
        <w:pBdr>
          <w:top w:val="nil"/>
          <w:left w:val="nil"/>
          <w:bottom w:val="nil"/>
          <w:right w:val="nil"/>
          <w:between w:val="nil"/>
        </w:pBdr>
        <w:spacing w:after="280"/>
        <w:ind w:left="142"/>
        <w:jc w:val="both"/>
        <w:rPr>
          <w:rFonts w:ascii="Arial" w:eastAsia="Arial" w:hAnsi="Arial" w:cs="Arial"/>
          <w:color w:val="000000"/>
          <w:szCs w:val="24"/>
        </w:rPr>
      </w:pPr>
      <w:r w:rsidRPr="00FE2912">
        <w:rPr>
          <w:rFonts w:ascii="Arial" w:eastAsia="Arial" w:hAnsi="Arial" w:cs="Arial"/>
          <w:b/>
          <w:color w:val="000000"/>
          <w:szCs w:val="24"/>
        </w:rPr>
        <w:t>Condición de entrega</w:t>
      </w:r>
      <w:r w:rsidR="00FE2912" w:rsidRPr="00FE2912">
        <w:rPr>
          <w:rFonts w:ascii="Arial" w:eastAsia="Arial" w:hAnsi="Arial" w:cs="Arial"/>
          <w:color w:val="000000"/>
          <w:szCs w:val="24"/>
        </w:rPr>
        <w:t>:</w:t>
      </w:r>
      <w:r w:rsidR="00FE2912">
        <w:rPr>
          <w:rFonts w:ascii="Arial" w:eastAsia="Arial" w:hAnsi="Arial" w:cs="Arial"/>
          <w:color w:val="000000"/>
          <w:szCs w:val="24"/>
        </w:rPr>
        <w:t xml:space="preserve"> </w:t>
      </w:r>
      <w:r w:rsidR="00DF6971" w:rsidRPr="00FE2912">
        <w:rPr>
          <w:rFonts w:ascii="Arial" w:eastAsia="Arial" w:hAnsi="Arial" w:cs="Arial"/>
          <w:color w:val="000000"/>
          <w:szCs w:val="24"/>
        </w:rPr>
        <w:t>La recepción de las estaciones meteorológicas embaladas se realizará</w:t>
      </w:r>
      <w:r w:rsidR="00890D18" w:rsidRPr="00FE2912">
        <w:rPr>
          <w:rFonts w:ascii="Arial" w:eastAsia="Arial" w:hAnsi="Arial" w:cs="Arial"/>
          <w:color w:val="000000"/>
          <w:szCs w:val="24"/>
        </w:rPr>
        <w:t xml:space="preserve"> en la dirección indicada, emitiendo </w:t>
      </w:r>
      <w:r w:rsidR="00AB01C9" w:rsidRPr="00FE2912">
        <w:rPr>
          <w:rFonts w:ascii="Arial" w:eastAsia="Arial" w:hAnsi="Arial" w:cs="Arial"/>
          <w:color w:val="000000"/>
          <w:szCs w:val="24"/>
        </w:rPr>
        <w:t>el</w:t>
      </w:r>
      <w:r w:rsidR="00890D18" w:rsidRPr="00FE2912">
        <w:rPr>
          <w:rFonts w:ascii="Arial" w:eastAsia="Arial" w:hAnsi="Arial" w:cs="Arial"/>
          <w:color w:val="000000"/>
          <w:szCs w:val="24"/>
        </w:rPr>
        <w:t xml:space="preserve"> comprobante de recepción </w:t>
      </w:r>
      <w:r w:rsidR="00DF6971" w:rsidRPr="00FE2912">
        <w:rPr>
          <w:rFonts w:ascii="Arial" w:eastAsia="Arial" w:hAnsi="Arial" w:cs="Arial"/>
          <w:color w:val="000000"/>
          <w:szCs w:val="24"/>
        </w:rPr>
        <w:t>correspondiente</w:t>
      </w:r>
      <w:r w:rsidR="00890D18" w:rsidRPr="00FE2912">
        <w:rPr>
          <w:rFonts w:ascii="Arial" w:eastAsia="Arial" w:hAnsi="Arial" w:cs="Arial"/>
          <w:color w:val="000000"/>
          <w:szCs w:val="24"/>
        </w:rPr>
        <w:t xml:space="preserve">. </w:t>
      </w:r>
      <w:r w:rsidR="00DF6971" w:rsidRPr="00FE2912">
        <w:rPr>
          <w:rFonts w:ascii="Arial" w:eastAsia="Arial" w:hAnsi="Arial" w:cs="Arial"/>
          <w:color w:val="000000"/>
          <w:szCs w:val="24"/>
        </w:rPr>
        <w:t>U</w:t>
      </w:r>
      <w:r w:rsidR="00890D18" w:rsidRPr="00FE2912">
        <w:rPr>
          <w:rFonts w:ascii="Arial" w:eastAsia="Arial" w:hAnsi="Arial" w:cs="Arial"/>
          <w:color w:val="000000"/>
          <w:szCs w:val="24"/>
        </w:rPr>
        <w:t xml:space="preserve">na vez instaladas las estaciones </w:t>
      </w:r>
      <w:r w:rsidR="00DF6971" w:rsidRPr="00FE2912">
        <w:rPr>
          <w:rFonts w:ascii="Arial" w:eastAsia="Arial" w:hAnsi="Arial" w:cs="Arial"/>
          <w:color w:val="000000"/>
          <w:szCs w:val="24"/>
        </w:rPr>
        <w:t xml:space="preserve">meteorológicas </w:t>
      </w:r>
      <w:r w:rsidR="00890D18" w:rsidRPr="00FE2912">
        <w:rPr>
          <w:rFonts w:ascii="Arial" w:eastAsia="Arial" w:hAnsi="Arial" w:cs="Arial"/>
          <w:color w:val="000000"/>
          <w:szCs w:val="24"/>
        </w:rPr>
        <w:t xml:space="preserve">en los sitios definidos de la cuenca </w:t>
      </w:r>
      <w:r w:rsidR="00DF6971" w:rsidRPr="00FE2912">
        <w:rPr>
          <w:rFonts w:ascii="Arial" w:eastAsia="Arial" w:hAnsi="Arial" w:cs="Arial"/>
          <w:color w:val="000000"/>
          <w:szCs w:val="24"/>
        </w:rPr>
        <w:t>objeto de estudio, se</w:t>
      </w:r>
      <w:r w:rsidR="00890D18" w:rsidRPr="00FE2912">
        <w:rPr>
          <w:rFonts w:ascii="Arial" w:eastAsia="Arial" w:hAnsi="Arial" w:cs="Arial"/>
          <w:color w:val="000000"/>
          <w:szCs w:val="24"/>
        </w:rPr>
        <w:t xml:space="preserve"> comproba</w:t>
      </w:r>
      <w:r w:rsidR="00DF6971" w:rsidRPr="00FE2912">
        <w:rPr>
          <w:rFonts w:ascii="Arial" w:eastAsia="Arial" w:hAnsi="Arial" w:cs="Arial"/>
          <w:color w:val="000000"/>
          <w:szCs w:val="24"/>
        </w:rPr>
        <w:t>rá</w:t>
      </w:r>
      <w:r w:rsidR="00890D18" w:rsidRPr="00FE2912">
        <w:rPr>
          <w:rFonts w:ascii="Arial" w:eastAsia="Arial" w:hAnsi="Arial" w:cs="Arial"/>
          <w:color w:val="000000"/>
          <w:szCs w:val="24"/>
        </w:rPr>
        <w:t xml:space="preserve"> el correcto funcionamiento de los distintos componentes</w:t>
      </w:r>
      <w:r w:rsidR="00DF6971" w:rsidRPr="00FE2912">
        <w:rPr>
          <w:rFonts w:ascii="Arial" w:eastAsia="Arial" w:hAnsi="Arial" w:cs="Arial"/>
          <w:color w:val="000000"/>
          <w:szCs w:val="24"/>
        </w:rPr>
        <w:t>. En caso de mal funcionamiento de alguno de los componentes, los mismos deberán ser reemplazados, de manera inmediata, por otros de las mismas características a los adquiridos</w:t>
      </w:r>
      <w:r w:rsidR="002E097E" w:rsidRPr="00FE2912">
        <w:rPr>
          <w:rFonts w:ascii="Arial" w:eastAsia="Arial" w:hAnsi="Arial" w:cs="Arial"/>
          <w:color w:val="000000"/>
          <w:szCs w:val="24"/>
        </w:rPr>
        <w:t>.</w:t>
      </w:r>
    </w:p>
    <w:p w:rsidR="008039B9" w:rsidRPr="00005E5C" w:rsidRDefault="008039B9">
      <w:pPr>
        <w:spacing w:after="0" w:line="240" w:lineRule="auto"/>
        <w:ind w:left="142"/>
        <w:rPr>
          <w:rFonts w:ascii="Arial" w:eastAsia="Arial" w:hAnsi="Arial" w:cs="Arial"/>
          <w:szCs w:val="24"/>
        </w:rPr>
      </w:pPr>
    </w:p>
    <w:p w:rsidR="008039B9" w:rsidRPr="00005E5C" w:rsidRDefault="008039B9">
      <w:pPr>
        <w:pBdr>
          <w:top w:val="nil"/>
          <w:left w:val="nil"/>
          <w:bottom w:val="nil"/>
          <w:right w:val="nil"/>
          <w:between w:val="nil"/>
        </w:pBdr>
        <w:spacing w:after="0" w:line="240" w:lineRule="auto"/>
        <w:ind w:left="142"/>
        <w:rPr>
          <w:rFonts w:ascii="Arial" w:eastAsia="Arial" w:hAnsi="Arial" w:cs="Arial"/>
          <w:color w:val="000000"/>
          <w:szCs w:val="24"/>
        </w:rPr>
      </w:pPr>
    </w:p>
    <w:p w:rsidR="008039B9" w:rsidRPr="00FE2912" w:rsidRDefault="008D7E90" w:rsidP="00BD062A">
      <w:pPr>
        <w:numPr>
          <w:ilvl w:val="0"/>
          <w:numId w:val="1"/>
        </w:numPr>
        <w:pBdr>
          <w:top w:val="nil"/>
          <w:left w:val="nil"/>
          <w:bottom w:val="nil"/>
          <w:right w:val="nil"/>
          <w:between w:val="nil"/>
        </w:pBdr>
        <w:spacing w:after="0" w:line="240" w:lineRule="auto"/>
        <w:ind w:left="142" w:firstLine="0"/>
        <w:jc w:val="both"/>
        <w:rPr>
          <w:rFonts w:ascii="Arial" w:eastAsia="Arial" w:hAnsi="Arial" w:cs="Arial"/>
          <w:color w:val="000000"/>
          <w:szCs w:val="24"/>
        </w:rPr>
      </w:pPr>
      <w:r w:rsidRPr="00005E5C">
        <w:rPr>
          <w:rFonts w:ascii="Arial" w:eastAsia="Arial" w:hAnsi="Arial" w:cs="Arial"/>
          <w:b/>
          <w:color w:val="000000"/>
          <w:szCs w:val="24"/>
        </w:rPr>
        <w:t xml:space="preserve">Garantía: </w:t>
      </w:r>
      <w:r w:rsidRPr="00FE2912">
        <w:rPr>
          <w:rFonts w:ascii="Arial" w:eastAsia="Arial" w:hAnsi="Arial" w:cs="Arial"/>
          <w:szCs w:val="24"/>
        </w:rPr>
        <w:t xml:space="preserve">12 </w:t>
      </w:r>
      <w:r w:rsidRPr="00FE2912">
        <w:rPr>
          <w:rFonts w:ascii="Arial" w:eastAsia="Arial" w:hAnsi="Arial" w:cs="Arial"/>
          <w:color w:val="000000"/>
          <w:szCs w:val="24"/>
        </w:rPr>
        <w:t>meses.</w:t>
      </w:r>
      <w:r w:rsidR="00FE2912">
        <w:rPr>
          <w:rFonts w:ascii="Arial" w:eastAsia="Arial" w:hAnsi="Arial" w:cs="Arial"/>
          <w:color w:val="000000"/>
          <w:szCs w:val="24"/>
        </w:rPr>
        <w:t xml:space="preserve"> </w:t>
      </w:r>
      <w:r w:rsidR="00DF6971" w:rsidRPr="00FE2912">
        <w:rPr>
          <w:rFonts w:ascii="Arial" w:eastAsia="Arial" w:hAnsi="Arial" w:cs="Arial"/>
          <w:color w:val="000000"/>
          <w:szCs w:val="24"/>
        </w:rPr>
        <w:t>La garantía empezará a correr desde el momento en que la estación meteorológica se ponga en funcionamiento en la cuenca.</w:t>
      </w:r>
    </w:p>
    <w:p w:rsidR="008039B9" w:rsidRPr="00005E5C" w:rsidRDefault="008039B9">
      <w:pPr>
        <w:shd w:val="clear" w:color="auto" w:fill="FFFFFF"/>
        <w:spacing w:after="0" w:line="240" w:lineRule="auto"/>
        <w:rPr>
          <w:rFonts w:ascii="Arial" w:eastAsia="Arial" w:hAnsi="Arial" w:cs="Arial"/>
          <w:color w:val="222222"/>
          <w:szCs w:val="24"/>
        </w:rPr>
      </w:pPr>
    </w:p>
    <w:p w:rsidR="008039B9" w:rsidRPr="00005E5C" w:rsidRDefault="008039B9">
      <w:pPr>
        <w:spacing w:line="360" w:lineRule="auto"/>
        <w:jc w:val="both"/>
        <w:rPr>
          <w:rFonts w:ascii="Arial" w:eastAsia="Arial" w:hAnsi="Arial" w:cs="Arial"/>
          <w:b/>
          <w:szCs w:val="24"/>
        </w:rPr>
      </w:pPr>
    </w:p>
    <w:p w:rsidR="008039B9" w:rsidRPr="00005E5C" w:rsidRDefault="008D7E90">
      <w:pPr>
        <w:spacing w:line="360" w:lineRule="auto"/>
        <w:jc w:val="both"/>
        <w:rPr>
          <w:rFonts w:ascii="Arial" w:eastAsia="Arial" w:hAnsi="Arial" w:cs="Arial"/>
          <w:b/>
          <w:szCs w:val="24"/>
        </w:rPr>
      </w:pPr>
      <w:r w:rsidRPr="00005E5C">
        <w:rPr>
          <w:rFonts w:ascii="Arial" w:eastAsia="Arial" w:hAnsi="Arial" w:cs="Arial"/>
          <w:b/>
          <w:szCs w:val="24"/>
        </w:rPr>
        <w:lastRenderedPageBreak/>
        <w:t>CONSIDERACIONES GENERALES</w:t>
      </w:r>
    </w:p>
    <w:p w:rsidR="008039B9" w:rsidRPr="00005E5C" w:rsidRDefault="008D7E90">
      <w:pPr>
        <w:spacing w:line="360" w:lineRule="auto"/>
        <w:jc w:val="both"/>
        <w:rPr>
          <w:rFonts w:ascii="Arial" w:eastAsia="Arial" w:hAnsi="Arial" w:cs="Arial"/>
          <w:b/>
          <w:szCs w:val="24"/>
        </w:rPr>
      </w:pPr>
      <w:r w:rsidRPr="00005E5C">
        <w:rPr>
          <w:rFonts w:ascii="Arial" w:eastAsia="Arial" w:hAnsi="Arial" w:cs="Arial"/>
          <w:b/>
          <w:szCs w:val="24"/>
        </w:rPr>
        <w:t>ARTÍCULO N.º 1: CONSULTA Y RETIRO DE PLIEGOS.</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 xml:space="preserve">Los pliegos y toda la documentación que integra las bases del concurso podrán consultarse, sin cargo alguno, desde el día </w:t>
      </w:r>
      <w:r w:rsidR="004A4429">
        <w:rPr>
          <w:rFonts w:ascii="Arial" w:eastAsia="Arial" w:hAnsi="Arial" w:cs="Arial"/>
          <w:szCs w:val="24"/>
        </w:rPr>
        <w:t>14</w:t>
      </w:r>
      <w:r w:rsidRPr="00005E5C">
        <w:rPr>
          <w:rFonts w:ascii="Arial" w:eastAsia="Arial" w:hAnsi="Arial" w:cs="Arial"/>
          <w:szCs w:val="24"/>
        </w:rPr>
        <w:t xml:space="preserve"> de </w:t>
      </w:r>
      <w:r w:rsidR="002A0E82">
        <w:rPr>
          <w:rFonts w:ascii="Arial" w:eastAsia="Arial" w:hAnsi="Arial" w:cs="Arial"/>
          <w:szCs w:val="24"/>
        </w:rPr>
        <w:t>Febrero</w:t>
      </w:r>
      <w:r w:rsidR="00D9756D">
        <w:rPr>
          <w:rFonts w:ascii="Arial" w:eastAsia="Arial" w:hAnsi="Arial" w:cs="Arial"/>
          <w:szCs w:val="24"/>
        </w:rPr>
        <w:t xml:space="preserve"> </w:t>
      </w:r>
      <w:r w:rsidRPr="00005E5C">
        <w:rPr>
          <w:rFonts w:ascii="Arial" w:eastAsia="Arial" w:hAnsi="Arial" w:cs="Arial"/>
          <w:szCs w:val="24"/>
        </w:rPr>
        <w:t xml:space="preserve">hasta el día </w:t>
      </w:r>
      <w:r w:rsidR="00B94D97">
        <w:rPr>
          <w:rFonts w:ascii="Arial" w:eastAsia="Arial" w:hAnsi="Arial" w:cs="Arial"/>
          <w:szCs w:val="24"/>
        </w:rPr>
        <w:t>28</w:t>
      </w:r>
      <w:r w:rsidR="00D9756D">
        <w:rPr>
          <w:rFonts w:ascii="Arial" w:eastAsia="Arial" w:hAnsi="Arial" w:cs="Arial"/>
          <w:szCs w:val="24"/>
        </w:rPr>
        <w:t xml:space="preserve"> </w:t>
      </w:r>
      <w:r w:rsidRPr="00005E5C">
        <w:rPr>
          <w:rFonts w:ascii="Arial" w:eastAsia="Arial" w:hAnsi="Arial" w:cs="Arial"/>
          <w:szCs w:val="24"/>
        </w:rPr>
        <w:t>de</w:t>
      </w:r>
      <w:r w:rsidR="00D9756D">
        <w:rPr>
          <w:rFonts w:ascii="Arial" w:eastAsia="Arial" w:hAnsi="Arial" w:cs="Arial"/>
          <w:szCs w:val="24"/>
        </w:rPr>
        <w:t xml:space="preserve"> </w:t>
      </w:r>
      <w:r w:rsidR="00CB7B45">
        <w:rPr>
          <w:rFonts w:ascii="Arial" w:eastAsia="Arial" w:hAnsi="Arial" w:cs="Arial"/>
          <w:szCs w:val="24"/>
        </w:rPr>
        <w:t>Febrero</w:t>
      </w:r>
      <w:r w:rsidR="00402AB5">
        <w:rPr>
          <w:rFonts w:ascii="Arial" w:eastAsia="Arial" w:hAnsi="Arial" w:cs="Arial"/>
          <w:szCs w:val="24"/>
        </w:rPr>
        <w:t xml:space="preserve"> de 2024</w:t>
      </w:r>
      <w:r w:rsidR="00897D38">
        <w:rPr>
          <w:rFonts w:ascii="Arial" w:eastAsia="Arial" w:hAnsi="Arial" w:cs="Arial"/>
          <w:szCs w:val="24"/>
        </w:rPr>
        <w:t xml:space="preserve"> a las </w:t>
      </w:r>
      <w:r w:rsidR="004B41A8">
        <w:rPr>
          <w:rFonts w:ascii="Arial" w:eastAsia="Arial" w:hAnsi="Arial" w:cs="Arial"/>
          <w:szCs w:val="24"/>
        </w:rPr>
        <w:t>0</w:t>
      </w:r>
      <w:r w:rsidR="00897D38">
        <w:rPr>
          <w:rFonts w:ascii="Arial" w:eastAsia="Arial" w:hAnsi="Arial" w:cs="Arial"/>
          <w:szCs w:val="24"/>
        </w:rPr>
        <w:t>9 horas</w:t>
      </w:r>
      <w:r w:rsidR="00402AB5">
        <w:rPr>
          <w:rFonts w:ascii="Arial" w:eastAsia="Arial" w:hAnsi="Arial" w:cs="Arial"/>
          <w:szCs w:val="24"/>
        </w:rPr>
        <w:t>.</w:t>
      </w:r>
    </w:p>
    <w:p w:rsidR="008039B9" w:rsidRPr="00BE19A0" w:rsidRDefault="008D7E90">
      <w:pPr>
        <w:spacing w:after="0" w:line="360" w:lineRule="auto"/>
        <w:jc w:val="both"/>
        <w:rPr>
          <w:rFonts w:ascii="Arial" w:eastAsia="Arial" w:hAnsi="Arial" w:cs="Arial"/>
          <w:szCs w:val="24"/>
        </w:rPr>
      </w:pPr>
      <w:r w:rsidRPr="00005E5C">
        <w:rPr>
          <w:rFonts w:ascii="Arial" w:eastAsia="Arial" w:hAnsi="Arial" w:cs="Arial"/>
          <w:szCs w:val="24"/>
        </w:rPr>
        <w:t>Los datos de contacto son: Tel :</w:t>
      </w:r>
      <w:r w:rsidR="00647D95" w:rsidRPr="00647D95">
        <w:rPr>
          <w:rFonts w:ascii="Arial" w:eastAsia="Arial" w:hAnsi="Arial" w:cs="Arial"/>
          <w:szCs w:val="24"/>
        </w:rPr>
        <w:t xml:space="preserve"> </w:t>
      </w:r>
      <w:r w:rsidR="00647D95" w:rsidRPr="00014D23">
        <w:rPr>
          <w:rFonts w:ascii="Arial" w:eastAsia="Arial" w:hAnsi="Arial" w:cs="Arial"/>
          <w:szCs w:val="24"/>
        </w:rPr>
        <w:t>(+540387) 421 5863 - Int. 104</w:t>
      </w:r>
      <w:r w:rsidR="00647D95">
        <w:rPr>
          <w:rFonts w:ascii="Arial" w:eastAsia="Arial" w:hAnsi="Arial" w:cs="Arial"/>
          <w:szCs w:val="24"/>
        </w:rPr>
        <w:t>/ (</w:t>
      </w:r>
      <w:r w:rsidRPr="00BE19A0">
        <w:rPr>
          <w:rFonts w:ascii="Arial" w:eastAsia="Arial" w:hAnsi="Arial" w:cs="Arial"/>
          <w:szCs w:val="24"/>
        </w:rPr>
        <w:t>+54</w:t>
      </w:r>
      <w:r w:rsidR="00596450" w:rsidRPr="00BE19A0">
        <w:rPr>
          <w:rFonts w:ascii="Arial" w:eastAsia="Arial" w:hAnsi="Arial" w:cs="Arial"/>
          <w:szCs w:val="24"/>
        </w:rPr>
        <w:t>0387</w:t>
      </w:r>
      <w:r w:rsidRPr="00BE19A0">
        <w:rPr>
          <w:rFonts w:ascii="Arial" w:eastAsia="Arial" w:hAnsi="Arial" w:cs="Arial"/>
          <w:szCs w:val="24"/>
        </w:rPr>
        <w:t>)</w:t>
      </w:r>
      <w:r w:rsidR="004A4429">
        <w:rPr>
          <w:rFonts w:ascii="Arial" w:eastAsia="Arial" w:hAnsi="Arial" w:cs="Arial"/>
          <w:szCs w:val="24"/>
        </w:rPr>
        <w:t xml:space="preserve"> </w:t>
      </w:r>
      <w:r w:rsidR="00BE19A0" w:rsidRPr="00BE19A0">
        <w:rPr>
          <w:rFonts w:ascii="Arial" w:eastAsia="Arial" w:hAnsi="Arial" w:cs="Arial"/>
          <w:szCs w:val="24"/>
        </w:rPr>
        <w:t>154494684</w:t>
      </w:r>
      <w:r w:rsidR="004A4429">
        <w:rPr>
          <w:rFonts w:ascii="Arial" w:eastAsia="Arial" w:hAnsi="Arial" w:cs="Arial"/>
          <w:szCs w:val="24"/>
        </w:rPr>
        <w:t xml:space="preserve"> </w:t>
      </w:r>
      <w:r w:rsidRPr="00005E5C">
        <w:rPr>
          <w:rFonts w:ascii="Arial" w:eastAsia="Arial" w:hAnsi="Arial" w:cs="Arial"/>
          <w:szCs w:val="24"/>
        </w:rPr>
        <w:t xml:space="preserve">- </w:t>
      </w:r>
      <w:r w:rsidR="004A4429">
        <w:rPr>
          <w:rFonts w:ascii="Arial" w:eastAsia="Arial" w:hAnsi="Arial" w:cs="Arial"/>
          <w:szCs w:val="24"/>
        </w:rPr>
        <w:t>E</w:t>
      </w:r>
      <w:r w:rsidRPr="00005E5C">
        <w:rPr>
          <w:rFonts w:ascii="Arial" w:eastAsia="Arial" w:hAnsi="Arial" w:cs="Arial"/>
          <w:szCs w:val="24"/>
        </w:rPr>
        <w:t xml:space="preserve">mail: </w:t>
      </w:r>
      <w:r w:rsidR="00BE19A0">
        <w:rPr>
          <w:rFonts w:ascii="Arial" w:eastAsia="Arial" w:hAnsi="Arial" w:cs="Arial"/>
          <w:szCs w:val="24"/>
        </w:rPr>
        <w:t>jaybar@innovat.org.ar</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Los pliegos se entregarán sin cargo, personalmente o vía email.</w:t>
      </w:r>
    </w:p>
    <w:p w:rsidR="008039B9" w:rsidRPr="00005E5C" w:rsidRDefault="008039B9">
      <w:pPr>
        <w:spacing w:line="360" w:lineRule="auto"/>
        <w:jc w:val="both"/>
        <w:rPr>
          <w:rFonts w:ascii="Arial" w:eastAsia="Arial" w:hAnsi="Arial" w:cs="Arial"/>
          <w:szCs w:val="24"/>
        </w:rPr>
      </w:pPr>
    </w:p>
    <w:p w:rsidR="008039B9" w:rsidRPr="00005E5C" w:rsidRDefault="008D7E90">
      <w:pPr>
        <w:spacing w:line="360" w:lineRule="auto"/>
        <w:jc w:val="both"/>
        <w:rPr>
          <w:rFonts w:ascii="Arial" w:eastAsia="Arial" w:hAnsi="Arial" w:cs="Arial"/>
          <w:b/>
          <w:szCs w:val="24"/>
        </w:rPr>
      </w:pPr>
      <w:bookmarkStart w:id="0" w:name="_heading=h.gjdgxs" w:colFirst="0" w:colLast="0"/>
      <w:bookmarkEnd w:id="0"/>
      <w:r w:rsidRPr="00005E5C">
        <w:rPr>
          <w:rFonts w:ascii="Arial" w:eastAsia="Arial" w:hAnsi="Arial" w:cs="Arial"/>
          <w:b/>
          <w:szCs w:val="24"/>
        </w:rPr>
        <w:t>ARTÍCULO N.º 2: FECHA DE PRESENTACIÓN DE LAS OFERTAS.</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 xml:space="preserve">La presentación de las ofertas se hará en sobre cerrado en la forma establecida en el Artículo 11 “Forma de Presentación” del Pliego de Condiciones Generales para la Contratación de Bienes y/o Servicios Conexos, aceptándose la recepción de las mismas hasta las </w:t>
      </w:r>
      <w:r w:rsidR="003A22AC">
        <w:rPr>
          <w:rFonts w:ascii="Arial" w:eastAsia="Arial" w:hAnsi="Arial" w:cs="Arial"/>
          <w:szCs w:val="24"/>
        </w:rPr>
        <w:t xml:space="preserve">09 </w:t>
      </w:r>
      <w:r w:rsidR="00596450">
        <w:rPr>
          <w:rFonts w:ascii="Arial" w:eastAsia="Arial" w:hAnsi="Arial" w:cs="Arial"/>
          <w:szCs w:val="24"/>
        </w:rPr>
        <w:t xml:space="preserve">horas del día </w:t>
      </w:r>
      <w:r w:rsidR="00CD51B3">
        <w:rPr>
          <w:rFonts w:ascii="Arial" w:eastAsia="Arial" w:hAnsi="Arial" w:cs="Arial"/>
          <w:szCs w:val="24"/>
        </w:rPr>
        <w:t>28</w:t>
      </w:r>
      <w:r w:rsidR="00D9756D">
        <w:rPr>
          <w:rFonts w:ascii="Arial" w:eastAsia="Arial" w:hAnsi="Arial" w:cs="Arial"/>
          <w:szCs w:val="24"/>
        </w:rPr>
        <w:t xml:space="preserve"> </w:t>
      </w:r>
      <w:r w:rsidR="00596450">
        <w:rPr>
          <w:rFonts w:ascii="Arial" w:eastAsia="Arial" w:hAnsi="Arial" w:cs="Arial"/>
          <w:szCs w:val="24"/>
        </w:rPr>
        <w:t xml:space="preserve">de </w:t>
      </w:r>
      <w:r w:rsidR="00CB7B45">
        <w:rPr>
          <w:rFonts w:ascii="Arial" w:eastAsia="Arial" w:hAnsi="Arial" w:cs="Arial"/>
          <w:szCs w:val="24"/>
        </w:rPr>
        <w:t>Febrero</w:t>
      </w:r>
      <w:r w:rsidR="00D9756D">
        <w:rPr>
          <w:rFonts w:ascii="Arial" w:eastAsia="Arial" w:hAnsi="Arial" w:cs="Arial"/>
          <w:szCs w:val="24"/>
        </w:rPr>
        <w:t xml:space="preserve"> </w:t>
      </w:r>
      <w:r w:rsidR="00596450">
        <w:rPr>
          <w:rFonts w:ascii="Arial" w:eastAsia="Arial" w:hAnsi="Arial" w:cs="Arial"/>
          <w:szCs w:val="24"/>
        </w:rPr>
        <w:t>de 2024</w:t>
      </w:r>
      <w:r w:rsidR="00454191">
        <w:rPr>
          <w:rFonts w:ascii="Arial" w:eastAsia="Arial" w:hAnsi="Arial" w:cs="Arial"/>
          <w:szCs w:val="24"/>
        </w:rPr>
        <w:t>.</w:t>
      </w:r>
    </w:p>
    <w:p w:rsidR="008039B9" w:rsidRPr="00005E5C" w:rsidRDefault="008039B9">
      <w:pPr>
        <w:spacing w:line="360" w:lineRule="auto"/>
        <w:jc w:val="both"/>
        <w:rPr>
          <w:rFonts w:ascii="Arial" w:eastAsia="Arial" w:hAnsi="Arial" w:cs="Arial"/>
          <w:szCs w:val="24"/>
        </w:rPr>
      </w:pPr>
    </w:p>
    <w:p w:rsidR="008039B9" w:rsidRPr="00005E5C" w:rsidRDefault="008D7E90">
      <w:pPr>
        <w:spacing w:line="360" w:lineRule="auto"/>
        <w:jc w:val="both"/>
        <w:rPr>
          <w:rFonts w:ascii="Arial" w:eastAsia="Arial" w:hAnsi="Arial" w:cs="Arial"/>
          <w:b/>
          <w:szCs w:val="24"/>
        </w:rPr>
      </w:pPr>
      <w:bookmarkStart w:id="1" w:name="_heading=h.30j0zll" w:colFirst="0" w:colLast="0"/>
      <w:bookmarkEnd w:id="1"/>
      <w:r w:rsidRPr="00005E5C">
        <w:rPr>
          <w:rFonts w:ascii="Arial" w:eastAsia="Arial" w:hAnsi="Arial" w:cs="Arial"/>
          <w:b/>
          <w:szCs w:val="24"/>
        </w:rPr>
        <w:t>ARTÍCULO N.º 3: APERTURA DE OFERTAS.</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El acto de apertura de las ofertas se realiz</w:t>
      </w:r>
      <w:r w:rsidR="00596450">
        <w:rPr>
          <w:rFonts w:ascii="Arial" w:eastAsia="Arial" w:hAnsi="Arial" w:cs="Arial"/>
          <w:szCs w:val="24"/>
        </w:rPr>
        <w:t>ará online el día</w:t>
      </w:r>
      <w:r w:rsidR="00D9756D">
        <w:rPr>
          <w:rFonts w:ascii="Arial" w:eastAsia="Arial" w:hAnsi="Arial" w:cs="Arial"/>
          <w:szCs w:val="24"/>
        </w:rPr>
        <w:t xml:space="preserve"> </w:t>
      </w:r>
      <w:r w:rsidR="004A4429">
        <w:rPr>
          <w:rFonts w:ascii="Arial" w:eastAsia="Arial" w:hAnsi="Arial" w:cs="Arial"/>
          <w:szCs w:val="24"/>
        </w:rPr>
        <w:t>28</w:t>
      </w:r>
      <w:r w:rsidR="00454191">
        <w:rPr>
          <w:rFonts w:ascii="Arial" w:eastAsia="Arial" w:hAnsi="Arial" w:cs="Arial"/>
          <w:szCs w:val="24"/>
        </w:rPr>
        <w:t xml:space="preserve"> de </w:t>
      </w:r>
      <w:r w:rsidR="00CB7B45">
        <w:rPr>
          <w:rFonts w:ascii="Arial" w:eastAsia="Arial" w:hAnsi="Arial" w:cs="Arial"/>
          <w:szCs w:val="24"/>
        </w:rPr>
        <w:t>Febrero</w:t>
      </w:r>
      <w:r w:rsidR="00596450">
        <w:rPr>
          <w:rFonts w:ascii="Arial" w:eastAsia="Arial" w:hAnsi="Arial" w:cs="Arial"/>
          <w:szCs w:val="24"/>
        </w:rPr>
        <w:t xml:space="preserve"> de 2024</w:t>
      </w:r>
      <w:r w:rsidRPr="00005E5C">
        <w:rPr>
          <w:rFonts w:ascii="Arial" w:eastAsia="Arial" w:hAnsi="Arial" w:cs="Arial"/>
          <w:szCs w:val="24"/>
        </w:rPr>
        <w:t xml:space="preserve"> a las </w:t>
      </w:r>
      <w:r w:rsidR="00454191">
        <w:rPr>
          <w:rFonts w:ascii="Arial" w:eastAsia="Arial" w:hAnsi="Arial" w:cs="Arial"/>
          <w:szCs w:val="24"/>
        </w:rPr>
        <w:t>10</w:t>
      </w:r>
      <w:r w:rsidRPr="00005E5C">
        <w:rPr>
          <w:rFonts w:ascii="Arial" w:eastAsia="Arial" w:hAnsi="Arial" w:cs="Arial"/>
          <w:szCs w:val="24"/>
        </w:rPr>
        <w:t xml:space="preserve"> horas, en un todo conforme con</w:t>
      </w:r>
      <w:r w:rsidR="001C0C37">
        <w:rPr>
          <w:rFonts w:ascii="Arial" w:eastAsia="Arial" w:hAnsi="Arial" w:cs="Arial"/>
          <w:szCs w:val="24"/>
        </w:rPr>
        <w:t xml:space="preserve"> lo establecido en el Artículo N</w:t>
      </w:r>
      <w:r w:rsidRPr="00005E5C">
        <w:rPr>
          <w:rFonts w:ascii="Arial" w:eastAsia="Arial" w:hAnsi="Arial" w:cs="Arial"/>
          <w:szCs w:val="24"/>
        </w:rPr>
        <w:t>º 18 del Pliego de Condiciones Generales para la Contratación de Bienes y/o Servicios Conexos, “Apertura de Ofertas”.</w:t>
      </w:r>
    </w:p>
    <w:p w:rsidR="008039B9" w:rsidRPr="00005E5C" w:rsidRDefault="008039B9">
      <w:pPr>
        <w:spacing w:line="360" w:lineRule="auto"/>
        <w:jc w:val="both"/>
        <w:rPr>
          <w:rFonts w:ascii="Arial" w:eastAsia="Arial" w:hAnsi="Arial" w:cs="Arial"/>
          <w:szCs w:val="24"/>
        </w:rPr>
      </w:pPr>
    </w:p>
    <w:p w:rsidR="008039B9" w:rsidRPr="00005E5C" w:rsidRDefault="008D7E90">
      <w:pPr>
        <w:spacing w:line="360" w:lineRule="auto"/>
        <w:jc w:val="both"/>
        <w:rPr>
          <w:rFonts w:ascii="Arial" w:eastAsia="Arial" w:hAnsi="Arial" w:cs="Arial"/>
          <w:szCs w:val="24"/>
        </w:rPr>
      </w:pPr>
      <w:r w:rsidRPr="00005E5C">
        <w:rPr>
          <w:rFonts w:ascii="Arial" w:eastAsia="Arial" w:hAnsi="Arial" w:cs="Arial"/>
          <w:b/>
          <w:szCs w:val="24"/>
        </w:rPr>
        <w:t>ARTÍCULO N.º 4: GARANTÍA DEL BIEN/EQUIPO.</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Para dar cumplimiento al OBJETO del presente, el equipo requerido deberá ser nuevo, y deberá encontrarse al momento de la entrega en perfecto estado de conservación.</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Con tal propósito presentará un CERTIFICADO DE GARANTÍA DE CALIDAD ESCRITA, el cual incluirá una cláusula en la cual se manifieste que se hará cargo de las reparaciones que resulten necesarias durante su período de validez; debiendo solucionar los defectos que se presenten en el lugar del territorio nacional de la REPÚBLICA ARGENTINA donde se encuentre en ese momento el equipo, o donde el Adjudicatario lo determine, siendo exclusivo responsable del transporte de ida y vuelta  y estando a su exclusivo cargo la totalidad de los gastos que resultarán del transporte como así también de los seguros correspondientes.</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lastRenderedPageBreak/>
        <w:t>En el período de garantía estarán cubiertas todas aquellas fallas y/o defectos de piezas, accesorios, componentes y sistemas del equipo, cuando las causas no provengan del mal uso del mismo.</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El traslado del equipo a un centro de reparación dentro del período de garantía, y las erogaciones por repuestos y accesorios, desmontaje, desarmado, montaje y armado deberán ser soportados en su totalidad por el oferente.</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En caso de ocurrir esta situación, el oferente deberá establecer un plazo máximo de reposición del material.</w:t>
      </w:r>
    </w:p>
    <w:p w:rsidR="008039B9" w:rsidRPr="00005E5C" w:rsidRDefault="008039B9">
      <w:pPr>
        <w:spacing w:line="360" w:lineRule="auto"/>
        <w:jc w:val="both"/>
        <w:rPr>
          <w:rFonts w:ascii="Arial" w:eastAsia="Arial" w:hAnsi="Arial" w:cs="Arial"/>
          <w:szCs w:val="24"/>
        </w:rPr>
      </w:pPr>
    </w:p>
    <w:p w:rsidR="008039B9" w:rsidRPr="00005E5C" w:rsidRDefault="008D7E90">
      <w:pPr>
        <w:spacing w:line="360" w:lineRule="auto"/>
        <w:jc w:val="both"/>
        <w:rPr>
          <w:rFonts w:ascii="Arial" w:eastAsia="Arial" w:hAnsi="Arial" w:cs="Arial"/>
          <w:b/>
          <w:szCs w:val="24"/>
        </w:rPr>
      </w:pPr>
      <w:bookmarkStart w:id="2" w:name="_heading=h.1fob9te" w:colFirst="0" w:colLast="0"/>
      <w:bookmarkEnd w:id="2"/>
      <w:r w:rsidRPr="00005E5C">
        <w:rPr>
          <w:rFonts w:ascii="Arial" w:eastAsia="Arial" w:hAnsi="Arial" w:cs="Arial"/>
          <w:b/>
          <w:szCs w:val="24"/>
        </w:rPr>
        <w:t>ARTÍCULO N.º 5: FORMA DE PAGO. MONEDA.</w:t>
      </w:r>
    </w:p>
    <w:p w:rsidR="008039B9" w:rsidRPr="00005E5C" w:rsidRDefault="008D7E90">
      <w:pPr>
        <w:numPr>
          <w:ilvl w:val="0"/>
          <w:numId w:val="4"/>
        </w:numPr>
        <w:pBdr>
          <w:top w:val="nil"/>
          <w:left w:val="nil"/>
          <w:bottom w:val="nil"/>
          <w:right w:val="nil"/>
          <w:between w:val="nil"/>
        </w:pBdr>
        <w:spacing w:after="0" w:line="360" w:lineRule="auto"/>
        <w:jc w:val="both"/>
        <w:rPr>
          <w:rFonts w:ascii="Arial" w:eastAsia="Arial" w:hAnsi="Arial" w:cs="Arial"/>
          <w:color w:val="222222"/>
          <w:szCs w:val="24"/>
          <w:highlight w:val="white"/>
        </w:rPr>
      </w:pPr>
      <w:r w:rsidRPr="00005E5C">
        <w:rPr>
          <w:rFonts w:ascii="Arial" w:eastAsia="Arial" w:hAnsi="Arial" w:cs="Arial"/>
          <w:color w:val="222222"/>
          <w:szCs w:val="24"/>
          <w:highlight w:val="white"/>
        </w:rPr>
        <w:t>Es requisito para el pago que el oferente sea titular de la cuenta bancaria a la cual se realizará la transferencia.</w:t>
      </w:r>
    </w:p>
    <w:p w:rsidR="008039B9" w:rsidRPr="00005E5C" w:rsidRDefault="008D7E90">
      <w:pPr>
        <w:numPr>
          <w:ilvl w:val="0"/>
          <w:numId w:val="4"/>
        </w:numPr>
        <w:pBdr>
          <w:top w:val="nil"/>
          <w:left w:val="nil"/>
          <w:bottom w:val="nil"/>
          <w:right w:val="nil"/>
          <w:between w:val="nil"/>
        </w:pBdr>
        <w:spacing w:after="0" w:line="360" w:lineRule="auto"/>
        <w:jc w:val="both"/>
        <w:rPr>
          <w:rFonts w:ascii="Arial" w:eastAsia="Arial" w:hAnsi="Arial" w:cs="Arial"/>
          <w:color w:val="222222"/>
          <w:szCs w:val="24"/>
          <w:highlight w:val="white"/>
        </w:rPr>
      </w:pPr>
      <w:r w:rsidRPr="00005E5C">
        <w:rPr>
          <w:rFonts w:ascii="Arial" w:eastAsia="Arial" w:hAnsi="Arial" w:cs="Arial"/>
          <w:color w:val="222222"/>
          <w:szCs w:val="24"/>
          <w:highlight w:val="white"/>
        </w:rPr>
        <w:t>Pago de bienes y servicios suministrados desde el país del Comprador: </w:t>
      </w:r>
    </w:p>
    <w:p w:rsidR="008039B9" w:rsidRPr="00005E5C" w:rsidRDefault="008D7E90">
      <w:pPr>
        <w:pBdr>
          <w:top w:val="nil"/>
          <w:left w:val="nil"/>
          <w:bottom w:val="nil"/>
          <w:right w:val="nil"/>
          <w:between w:val="nil"/>
        </w:pBdr>
        <w:spacing w:after="0" w:line="360" w:lineRule="auto"/>
        <w:jc w:val="both"/>
        <w:rPr>
          <w:rFonts w:ascii="Arial" w:eastAsia="Arial" w:hAnsi="Arial" w:cs="Arial"/>
          <w:color w:val="222222"/>
          <w:szCs w:val="24"/>
          <w:highlight w:val="white"/>
        </w:rPr>
      </w:pPr>
      <w:r w:rsidRPr="00005E5C">
        <w:rPr>
          <w:rFonts w:ascii="Arial" w:eastAsia="Arial" w:hAnsi="Arial" w:cs="Arial"/>
          <w:color w:val="222222"/>
          <w:szCs w:val="24"/>
          <w:highlight w:val="white"/>
        </w:rPr>
        <w:t>El pago de los bienes y servicios suministrados desde el país del Comprador se efectuará en pesos argentinos.</w:t>
      </w:r>
    </w:p>
    <w:p w:rsidR="008039B9" w:rsidRPr="00005E5C" w:rsidRDefault="008D7E90">
      <w:pPr>
        <w:pBdr>
          <w:top w:val="nil"/>
          <w:left w:val="nil"/>
          <w:bottom w:val="nil"/>
          <w:right w:val="nil"/>
          <w:between w:val="nil"/>
        </w:pBdr>
        <w:spacing w:after="0" w:line="360" w:lineRule="auto"/>
        <w:jc w:val="both"/>
        <w:rPr>
          <w:rFonts w:ascii="Arial" w:eastAsia="Arial" w:hAnsi="Arial" w:cs="Arial"/>
          <w:color w:val="222222"/>
          <w:szCs w:val="24"/>
          <w:highlight w:val="white"/>
        </w:rPr>
      </w:pPr>
      <w:r w:rsidRPr="00005E5C">
        <w:rPr>
          <w:rFonts w:ascii="Arial" w:eastAsia="Arial" w:hAnsi="Arial" w:cs="Arial"/>
          <w:color w:val="222222"/>
          <w:szCs w:val="24"/>
          <w:highlight w:val="white"/>
        </w:rPr>
        <w:t>En el supuesto de que el Contrato se firme en moneda extranjera, la factura deberá confeccionarse en moneda de curso legal en la República Argentina.</w:t>
      </w:r>
    </w:p>
    <w:p w:rsidR="008039B9" w:rsidRPr="00005E5C" w:rsidRDefault="008D7E90">
      <w:pPr>
        <w:pBdr>
          <w:top w:val="nil"/>
          <w:left w:val="nil"/>
          <w:bottom w:val="nil"/>
          <w:right w:val="nil"/>
          <w:between w:val="nil"/>
        </w:pBdr>
        <w:spacing w:after="0" w:line="360" w:lineRule="auto"/>
        <w:jc w:val="both"/>
        <w:rPr>
          <w:rFonts w:ascii="Arial" w:eastAsia="Arial" w:hAnsi="Arial" w:cs="Arial"/>
          <w:color w:val="222222"/>
          <w:szCs w:val="24"/>
          <w:highlight w:val="white"/>
        </w:rPr>
      </w:pPr>
      <w:r w:rsidRPr="00005E5C">
        <w:rPr>
          <w:rFonts w:ascii="Arial" w:eastAsia="Arial" w:hAnsi="Arial" w:cs="Arial"/>
          <w:color w:val="222222"/>
          <w:szCs w:val="24"/>
          <w:highlight w:val="white"/>
        </w:rPr>
        <w:t>El Comprador abonará la factura dentro de los treinta (30) días a partir de la fecha de recepción de la misma, y anterior recepción y aceptación por el Comprador de los bienes y/o servicios.</w:t>
      </w:r>
    </w:p>
    <w:p w:rsidR="008039B9" w:rsidRPr="00005E5C" w:rsidRDefault="008D7E90">
      <w:pPr>
        <w:spacing w:after="0" w:line="360" w:lineRule="auto"/>
        <w:jc w:val="both"/>
        <w:rPr>
          <w:rFonts w:ascii="Arial" w:eastAsia="Arial" w:hAnsi="Arial" w:cs="Arial"/>
          <w:color w:val="222222"/>
          <w:szCs w:val="24"/>
          <w:highlight w:val="white"/>
        </w:rPr>
      </w:pPr>
      <w:r w:rsidRPr="00005E5C">
        <w:rPr>
          <w:rFonts w:ascii="Arial" w:eastAsia="Arial" w:hAnsi="Arial" w:cs="Arial"/>
          <w:color w:val="222222"/>
          <w:szCs w:val="24"/>
          <w:highlight w:val="white"/>
        </w:rPr>
        <w:t>Pago de bienes y servicios importados</w:t>
      </w:r>
    </w:p>
    <w:p w:rsidR="008039B9" w:rsidRPr="00005E5C" w:rsidRDefault="008D7E90">
      <w:pPr>
        <w:pBdr>
          <w:top w:val="nil"/>
          <w:left w:val="nil"/>
          <w:bottom w:val="nil"/>
          <w:right w:val="nil"/>
          <w:between w:val="nil"/>
        </w:pBdr>
        <w:spacing w:after="0" w:line="360" w:lineRule="auto"/>
        <w:jc w:val="both"/>
        <w:rPr>
          <w:rFonts w:ascii="Arial" w:eastAsia="Arial" w:hAnsi="Arial" w:cs="Arial"/>
          <w:color w:val="222222"/>
          <w:szCs w:val="24"/>
          <w:highlight w:val="white"/>
        </w:rPr>
      </w:pPr>
      <w:r w:rsidRPr="00005E5C">
        <w:rPr>
          <w:rFonts w:ascii="Arial" w:eastAsia="Arial" w:hAnsi="Arial" w:cs="Arial"/>
          <w:color w:val="222222"/>
          <w:szCs w:val="24"/>
          <w:highlight w:val="white"/>
        </w:rPr>
        <w:t>El pago de los bienes y/o servicios importados se efectuará en Dólares estadounidenses.</w:t>
      </w:r>
    </w:p>
    <w:p w:rsidR="008039B9" w:rsidRPr="00005E5C" w:rsidRDefault="008D7E90">
      <w:pPr>
        <w:pBdr>
          <w:top w:val="nil"/>
          <w:left w:val="nil"/>
          <w:bottom w:val="nil"/>
          <w:right w:val="nil"/>
          <w:between w:val="nil"/>
        </w:pBdr>
        <w:spacing w:after="0" w:line="360" w:lineRule="auto"/>
        <w:jc w:val="both"/>
        <w:rPr>
          <w:rFonts w:ascii="Arial" w:eastAsia="Arial" w:hAnsi="Arial" w:cs="Arial"/>
          <w:color w:val="222222"/>
          <w:szCs w:val="24"/>
          <w:highlight w:val="white"/>
        </w:rPr>
      </w:pPr>
      <w:r w:rsidRPr="00005E5C">
        <w:rPr>
          <w:rFonts w:ascii="Arial" w:eastAsia="Arial" w:hAnsi="Arial" w:cs="Arial"/>
          <w:color w:val="222222"/>
          <w:szCs w:val="24"/>
          <w:highlight w:val="white"/>
        </w:rPr>
        <w:t>La forma y condición de pago al Proveedor en virtud del Contrato será la siguiente:</w:t>
      </w:r>
    </w:p>
    <w:p w:rsidR="008039B9" w:rsidRPr="00005E5C" w:rsidRDefault="008D7E90">
      <w:pPr>
        <w:pBdr>
          <w:top w:val="nil"/>
          <w:left w:val="nil"/>
          <w:bottom w:val="nil"/>
          <w:right w:val="nil"/>
          <w:between w:val="nil"/>
        </w:pBdr>
        <w:spacing w:after="0" w:line="360" w:lineRule="auto"/>
        <w:jc w:val="both"/>
        <w:rPr>
          <w:rFonts w:ascii="Arial" w:eastAsia="Arial" w:hAnsi="Arial" w:cs="Arial"/>
          <w:b/>
          <w:color w:val="FF0000"/>
          <w:szCs w:val="24"/>
          <w:highlight w:val="white"/>
        </w:rPr>
      </w:pPr>
      <w:r w:rsidRPr="00005E5C">
        <w:rPr>
          <w:rFonts w:ascii="Arial" w:eastAsia="Arial" w:hAnsi="Arial" w:cs="Arial"/>
          <w:color w:val="222222"/>
          <w:szCs w:val="24"/>
          <w:highlight w:val="white"/>
        </w:rPr>
        <w:t xml:space="preserve">Forma de pago: </w:t>
      </w:r>
    </w:p>
    <w:p w:rsidR="00BD69CD" w:rsidRDefault="00662574">
      <w:pPr>
        <w:pBdr>
          <w:top w:val="nil"/>
          <w:left w:val="nil"/>
          <w:bottom w:val="nil"/>
          <w:right w:val="nil"/>
          <w:between w:val="nil"/>
        </w:pBdr>
        <w:spacing w:after="0" w:line="360" w:lineRule="auto"/>
        <w:jc w:val="both"/>
        <w:rPr>
          <w:rFonts w:ascii="Arial" w:eastAsia="Arial" w:hAnsi="Arial" w:cs="Arial"/>
          <w:color w:val="222222"/>
          <w:szCs w:val="24"/>
          <w:highlight w:val="white"/>
        </w:rPr>
      </w:pPr>
      <w:r>
        <w:rPr>
          <w:rFonts w:ascii="Arial" w:eastAsia="Arial" w:hAnsi="Arial" w:cs="Arial"/>
          <w:color w:val="222222"/>
          <w:szCs w:val="24"/>
          <w:highlight w:val="white"/>
        </w:rPr>
        <w:t xml:space="preserve">I. Anticipo: </w:t>
      </w:r>
      <w:r w:rsidR="00C14BE4">
        <w:rPr>
          <w:rFonts w:ascii="Arial" w:eastAsia="Arial" w:hAnsi="Arial" w:cs="Arial"/>
          <w:color w:val="222222"/>
          <w:szCs w:val="24"/>
        </w:rPr>
        <w:t>100% anticipado.</w:t>
      </w:r>
    </w:p>
    <w:p w:rsidR="008039B9" w:rsidRPr="00005E5C" w:rsidRDefault="00662574">
      <w:pPr>
        <w:pBdr>
          <w:top w:val="nil"/>
          <w:left w:val="nil"/>
          <w:bottom w:val="nil"/>
          <w:right w:val="nil"/>
          <w:between w:val="nil"/>
        </w:pBdr>
        <w:spacing w:after="0" w:line="360" w:lineRule="auto"/>
        <w:jc w:val="both"/>
        <w:rPr>
          <w:rFonts w:ascii="Arial" w:eastAsia="Arial" w:hAnsi="Arial" w:cs="Arial"/>
          <w:color w:val="FF0000"/>
          <w:szCs w:val="24"/>
          <w:highlight w:val="white"/>
        </w:rPr>
      </w:pPr>
      <w:r>
        <w:rPr>
          <w:rFonts w:ascii="Arial" w:eastAsia="Arial" w:hAnsi="Arial" w:cs="Arial"/>
          <w:color w:val="222222"/>
          <w:szCs w:val="24"/>
          <w:highlight w:val="white"/>
        </w:rPr>
        <w:t xml:space="preserve">El </w:t>
      </w:r>
      <w:r w:rsidR="00142B3E">
        <w:rPr>
          <w:rFonts w:ascii="Arial" w:eastAsia="Arial" w:hAnsi="Arial" w:cs="Arial"/>
          <w:color w:val="222222"/>
          <w:szCs w:val="24"/>
          <w:highlight w:val="white"/>
        </w:rPr>
        <w:t>cien</w:t>
      </w:r>
      <w:r w:rsidR="008D7E90" w:rsidRPr="00005E5C">
        <w:rPr>
          <w:rFonts w:ascii="Arial" w:eastAsia="Arial" w:hAnsi="Arial" w:cs="Arial"/>
          <w:color w:val="222222"/>
          <w:szCs w:val="24"/>
          <w:highlight w:val="white"/>
        </w:rPr>
        <w:t xml:space="preserve"> por ciento (</w:t>
      </w:r>
      <w:r w:rsidR="00BD69CD">
        <w:rPr>
          <w:rFonts w:ascii="Arial" w:eastAsia="Arial" w:hAnsi="Arial" w:cs="Arial"/>
          <w:color w:val="222222"/>
          <w:szCs w:val="24"/>
          <w:highlight w:val="white"/>
        </w:rPr>
        <w:t>100</w:t>
      </w:r>
      <w:r w:rsidR="008D7E90" w:rsidRPr="00005E5C">
        <w:rPr>
          <w:rFonts w:ascii="Arial" w:eastAsia="Arial" w:hAnsi="Arial" w:cs="Arial"/>
          <w:color w:val="222222"/>
          <w:szCs w:val="24"/>
          <w:highlight w:val="white"/>
        </w:rPr>
        <w:t xml:space="preserve">%) del precio total del Contrato se pagará dentro de los treinta (30) días siguientes a la firma del contrato con la presentación </w:t>
      </w:r>
      <w:r w:rsidR="008D7E90" w:rsidRPr="00005E5C">
        <w:rPr>
          <w:rFonts w:ascii="Arial" w:eastAsia="Arial" w:hAnsi="Arial" w:cs="Arial"/>
          <w:color w:val="000000"/>
          <w:szCs w:val="24"/>
          <w:highlight w:val="white"/>
        </w:rPr>
        <w:t>de la factura</w:t>
      </w:r>
      <w:r w:rsidR="00121750">
        <w:rPr>
          <w:rFonts w:ascii="Arial" w:eastAsia="Arial" w:hAnsi="Arial" w:cs="Arial"/>
          <w:color w:val="000000"/>
          <w:szCs w:val="24"/>
          <w:highlight w:val="white"/>
        </w:rPr>
        <w:t>.</w:t>
      </w:r>
    </w:p>
    <w:p w:rsidR="008039B9" w:rsidRPr="00005E5C" w:rsidRDefault="008039B9">
      <w:pPr>
        <w:spacing w:line="360" w:lineRule="auto"/>
        <w:jc w:val="both"/>
        <w:rPr>
          <w:rFonts w:ascii="Arial" w:eastAsia="Arial" w:hAnsi="Arial" w:cs="Arial"/>
          <w:b/>
          <w:szCs w:val="24"/>
        </w:rPr>
      </w:pPr>
      <w:bookmarkStart w:id="3" w:name="_heading=h.3znysh7" w:colFirst="0" w:colLast="0"/>
      <w:bookmarkEnd w:id="3"/>
    </w:p>
    <w:p w:rsidR="008039B9" w:rsidRPr="00005E5C" w:rsidRDefault="008D7E90">
      <w:pPr>
        <w:spacing w:line="360" w:lineRule="auto"/>
        <w:jc w:val="both"/>
        <w:rPr>
          <w:rFonts w:ascii="Arial" w:eastAsia="Arial" w:hAnsi="Arial" w:cs="Arial"/>
          <w:b/>
          <w:szCs w:val="24"/>
        </w:rPr>
      </w:pPr>
      <w:r w:rsidRPr="00005E5C">
        <w:rPr>
          <w:rFonts w:ascii="Arial" w:eastAsia="Arial" w:hAnsi="Arial" w:cs="Arial"/>
          <w:b/>
          <w:szCs w:val="24"/>
        </w:rPr>
        <w:t>ARTÍCULO N.º 6: LUGAR Y FORMA DE PRESENTACIÓN DE LAS FACTURAS.</w:t>
      </w:r>
    </w:p>
    <w:p w:rsidR="008039B9" w:rsidRPr="00005E5C" w:rsidRDefault="008D7E90">
      <w:pPr>
        <w:spacing w:line="360" w:lineRule="auto"/>
        <w:jc w:val="both"/>
        <w:rPr>
          <w:rFonts w:ascii="Arial" w:eastAsia="Arial" w:hAnsi="Arial" w:cs="Arial"/>
          <w:szCs w:val="24"/>
        </w:rPr>
      </w:pPr>
      <w:r w:rsidRPr="00005E5C">
        <w:rPr>
          <w:rFonts w:ascii="Arial" w:eastAsia="Arial" w:hAnsi="Arial" w:cs="Arial"/>
          <w:szCs w:val="24"/>
        </w:rPr>
        <w:t>El Proveedor requerirá el pago al Organismo mediante la siguiente documentación:</w:t>
      </w:r>
    </w:p>
    <w:p w:rsidR="008039B9" w:rsidRPr="00142B3E" w:rsidRDefault="008D7E90" w:rsidP="00142B3E">
      <w:pPr>
        <w:numPr>
          <w:ilvl w:val="0"/>
          <w:numId w:val="3"/>
        </w:numPr>
        <w:pBdr>
          <w:top w:val="nil"/>
          <w:left w:val="nil"/>
          <w:bottom w:val="nil"/>
          <w:right w:val="nil"/>
          <w:between w:val="nil"/>
        </w:pBdr>
        <w:spacing w:after="0" w:line="360" w:lineRule="auto"/>
        <w:jc w:val="both"/>
        <w:rPr>
          <w:rFonts w:ascii="Arial" w:eastAsia="Arial" w:hAnsi="Arial" w:cs="Arial"/>
          <w:color w:val="000000"/>
          <w:szCs w:val="24"/>
        </w:rPr>
      </w:pPr>
      <w:r w:rsidRPr="00142B3E">
        <w:rPr>
          <w:rFonts w:ascii="Arial" w:eastAsia="Arial" w:hAnsi="Arial" w:cs="Arial"/>
          <w:color w:val="000000"/>
          <w:szCs w:val="24"/>
        </w:rPr>
        <w:t>Original y una (1) copia de la factura, dada la condición de EXENTO de la institución, a nombre del</w:t>
      </w:r>
      <w:r w:rsidR="00815D02">
        <w:rPr>
          <w:rFonts w:ascii="Arial" w:eastAsia="Arial" w:hAnsi="Arial" w:cs="Arial"/>
          <w:color w:val="000000"/>
          <w:szCs w:val="24"/>
        </w:rPr>
        <w:t xml:space="preserve"> </w:t>
      </w:r>
      <w:r w:rsidR="0040257E" w:rsidRPr="00142B3E">
        <w:rPr>
          <w:rFonts w:ascii="Arial" w:eastAsia="Arial" w:hAnsi="Arial" w:cs="Arial"/>
          <w:b/>
          <w:szCs w:val="24"/>
        </w:rPr>
        <w:t>Fundación</w:t>
      </w:r>
      <w:r w:rsidR="00815D02">
        <w:rPr>
          <w:rFonts w:ascii="Arial" w:eastAsia="Arial" w:hAnsi="Arial" w:cs="Arial"/>
          <w:b/>
          <w:szCs w:val="24"/>
        </w:rPr>
        <w:t xml:space="preserve"> </w:t>
      </w:r>
      <w:r w:rsidR="00433E03" w:rsidRPr="00142B3E">
        <w:rPr>
          <w:rFonts w:ascii="Arial" w:eastAsia="Arial" w:hAnsi="Arial" w:cs="Arial"/>
          <w:b/>
          <w:szCs w:val="24"/>
        </w:rPr>
        <w:t>Innov</w:t>
      </w:r>
      <w:r w:rsidRPr="00142B3E">
        <w:rPr>
          <w:rFonts w:ascii="Arial" w:eastAsia="Arial" w:hAnsi="Arial" w:cs="Arial"/>
          <w:b/>
          <w:szCs w:val="24"/>
        </w:rPr>
        <w:t>at</w:t>
      </w:r>
      <w:r w:rsidRPr="00142B3E">
        <w:rPr>
          <w:rFonts w:ascii="Arial" w:eastAsia="Arial" w:hAnsi="Arial" w:cs="Arial"/>
          <w:color w:val="000000"/>
          <w:szCs w:val="24"/>
        </w:rPr>
        <w:t xml:space="preserve">, CUIT N.º </w:t>
      </w:r>
      <w:r w:rsidRPr="00142B3E">
        <w:rPr>
          <w:rFonts w:ascii="Arial" w:eastAsia="Arial" w:hAnsi="Arial" w:cs="Arial"/>
          <w:b/>
          <w:sz w:val="24"/>
          <w:szCs w:val="27"/>
        </w:rPr>
        <w:t>30-66317036-4</w:t>
      </w:r>
      <w:r w:rsidR="00815D02">
        <w:rPr>
          <w:rFonts w:ascii="Arial" w:eastAsia="Arial" w:hAnsi="Arial" w:cs="Arial"/>
          <w:b/>
          <w:sz w:val="24"/>
          <w:szCs w:val="27"/>
        </w:rPr>
        <w:t xml:space="preserve"> </w:t>
      </w:r>
      <w:r w:rsidRPr="00142B3E">
        <w:rPr>
          <w:rFonts w:ascii="Arial" w:eastAsia="Arial" w:hAnsi="Arial" w:cs="Arial"/>
          <w:color w:val="000000"/>
          <w:szCs w:val="24"/>
        </w:rPr>
        <w:t>con la descripción de los bienes y/</w:t>
      </w:r>
      <w:r w:rsidR="00155C25">
        <w:rPr>
          <w:rFonts w:ascii="Arial" w:eastAsia="Arial" w:hAnsi="Arial" w:cs="Arial"/>
          <w:color w:val="000000"/>
          <w:szCs w:val="24"/>
        </w:rPr>
        <w:t>o servicios, indicando cantidad</w:t>
      </w:r>
      <w:r w:rsidRPr="00142B3E">
        <w:rPr>
          <w:rFonts w:ascii="Arial" w:eastAsia="Arial" w:hAnsi="Arial" w:cs="Arial"/>
          <w:color w:val="000000"/>
          <w:szCs w:val="24"/>
        </w:rPr>
        <w:t xml:space="preserve"> y monto total.</w:t>
      </w:r>
    </w:p>
    <w:p w:rsidR="008039B9" w:rsidRPr="00005E5C" w:rsidRDefault="008D7E90">
      <w:pPr>
        <w:numPr>
          <w:ilvl w:val="0"/>
          <w:numId w:val="3"/>
        </w:numPr>
        <w:pBdr>
          <w:top w:val="nil"/>
          <w:left w:val="nil"/>
          <w:bottom w:val="nil"/>
          <w:right w:val="nil"/>
          <w:between w:val="nil"/>
        </w:pBdr>
        <w:spacing w:line="360" w:lineRule="auto"/>
        <w:jc w:val="both"/>
        <w:rPr>
          <w:rFonts w:ascii="Arial" w:eastAsia="Arial" w:hAnsi="Arial" w:cs="Arial"/>
          <w:color w:val="000000"/>
          <w:szCs w:val="24"/>
        </w:rPr>
      </w:pPr>
      <w:r w:rsidRPr="00005E5C">
        <w:rPr>
          <w:rFonts w:ascii="Arial" w:eastAsia="Arial" w:hAnsi="Arial" w:cs="Arial"/>
          <w:color w:val="000000"/>
          <w:szCs w:val="24"/>
        </w:rPr>
        <w:lastRenderedPageBreak/>
        <w:t>Toda otra documentación que la institución requiera.</w:t>
      </w:r>
    </w:p>
    <w:p w:rsidR="008039B9" w:rsidRPr="00005E5C" w:rsidRDefault="008039B9">
      <w:pPr>
        <w:spacing w:line="360" w:lineRule="auto"/>
        <w:jc w:val="both"/>
        <w:rPr>
          <w:rFonts w:ascii="Arial" w:eastAsia="Arial" w:hAnsi="Arial" w:cs="Arial"/>
          <w:b/>
          <w:szCs w:val="24"/>
        </w:rPr>
      </w:pPr>
    </w:p>
    <w:p w:rsidR="008039B9" w:rsidRPr="00005E5C" w:rsidRDefault="008D7E90">
      <w:pPr>
        <w:spacing w:line="360" w:lineRule="auto"/>
        <w:jc w:val="both"/>
        <w:rPr>
          <w:rFonts w:ascii="Arial" w:eastAsia="Arial" w:hAnsi="Arial" w:cs="Arial"/>
          <w:b/>
          <w:szCs w:val="24"/>
        </w:rPr>
      </w:pPr>
      <w:r w:rsidRPr="00005E5C">
        <w:rPr>
          <w:rFonts w:ascii="Arial" w:eastAsia="Arial" w:hAnsi="Arial" w:cs="Arial"/>
          <w:b/>
          <w:szCs w:val="24"/>
        </w:rPr>
        <w:t>ARTÍCULO N.º 7: OBLIGACIONES DEL OFERENTE.</w:t>
      </w:r>
    </w:p>
    <w:p w:rsidR="008039B9" w:rsidRPr="00005E5C" w:rsidRDefault="008D7E90">
      <w:pPr>
        <w:numPr>
          <w:ilvl w:val="0"/>
          <w:numId w:val="2"/>
        </w:numPr>
        <w:pBdr>
          <w:top w:val="nil"/>
          <w:left w:val="nil"/>
          <w:bottom w:val="nil"/>
          <w:right w:val="nil"/>
          <w:between w:val="nil"/>
        </w:pBdr>
        <w:spacing w:after="0" w:line="360" w:lineRule="auto"/>
        <w:jc w:val="both"/>
        <w:rPr>
          <w:rFonts w:ascii="Arial" w:eastAsia="Arial" w:hAnsi="Arial" w:cs="Arial"/>
          <w:color w:val="000000"/>
          <w:szCs w:val="24"/>
        </w:rPr>
      </w:pPr>
      <w:r w:rsidRPr="00005E5C">
        <w:rPr>
          <w:rFonts w:ascii="Arial" w:eastAsia="Arial" w:hAnsi="Arial" w:cs="Arial"/>
          <w:color w:val="000000"/>
          <w:szCs w:val="24"/>
        </w:rPr>
        <w:t>Acreditar ser fabricante y/o representante oficial para ventas y servicios de mantenimiento y la cantidad de servicios post venta en el país de la marca del equipo cotizado, lo que deberá acreditar con el Certificado de Representación en la oferta.</w:t>
      </w:r>
    </w:p>
    <w:p w:rsidR="008039B9" w:rsidRPr="00005E5C" w:rsidRDefault="008D7E90">
      <w:pPr>
        <w:numPr>
          <w:ilvl w:val="0"/>
          <w:numId w:val="2"/>
        </w:numPr>
        <w:pBdr>
          <w:top w:val="nil"/>
          <w:left w:val="nil"/>
          <w:bottom w:val="nil"/>
          <w:right w:val="nil"/>
          <w:between w:val="nil"/>
        </w:pBdr>
        <w:spacing w:line="360" w:lineRule="auto"/>
        <w:jc w:val="both"/>
        <w:rPr>
          <w:rFonts w:ascii="Arial" w:eastAsia="Arial" w:hAnsi="Arial" w:cs="Arial"/>
          <w:color w:val="000000"/>
          <w:szCs w:val="24"/>
        </w:rPr>
      </w:pPr>
      <w:bookmarkStart w:id="4" w:name="_heading=h.2et92p0" w:colFirst="0" w:colLast="0"/>
      <w:bookmarkEnd w:id="4"/>
      <w:r w:rsidRPr="00005E5C">
        <w:rPr>
          <w:rFonts w:ascii="Arial" w:eastAsia="Arial" w:hAnsi="Arial" w:cs="Arial"/>
          <w:color w:val="000000"/>
          <w:szCs w:val="24"/>
        </w:rPr>
        <w:t>En caso de defecto o falla de fábrica o de producción del bien, el oferente deberá establecer un plazo máximo de reposición de las unidades.</w:t>
      </w:r>
    </w:p>
    <w:p w:rsidR="008039B9" w:rsidRPr="00005E5C" w:rsidRDefault="008039B9">
      <w:pPr>
        <w:spacing w:line="360" w:lineRule="auto"/>
        <w:jc w:val="both"/>
        <w:rPr>
          <w:rFonts w:ascii="Arial" w:eastAsia="Arial" w:hAnsi="Arial" w:cs="Arial"/>
          <w:b/>
          <w:szCs w:val="24"/>
        </w:rPr>
      </w:pPr>
    </w:p>
    <w:p w:rsidR="008039B9" w:rsidRPr="00005E5C" w:rsidRDefault="007D7B09">
      <w:pPr>
        <w:spacing w:line="360" w:lineRule="auto"/>
        <w:jc w:val="both"/>
        <w:rPr>
          <w:rFonts w:ascii="Arial" w:eastAsia="Arial" w:hAnsi="Arial" w:cs="Arial"/>
          <w:szCs w:val="24"/>
        </w:rPr>
      </w:pPr>
      <w:r>
        <w:rPr>
          <w:rFonts w:ascii="Arial" w:eastAsia="Arial" w:hAnsi="Arial" w:cs="Arial"/>
          <w:b/>
          <w:szCs w:val="24"/>
        </w:rPr>
        <w:t>ARTÍCULO N.º 8: PLAZO, LUGAR</w:t>
      </w:r>
      <w:r w:rsidR="008D7E90" w:rsidRPr="00005E5C">
        <w:rPr>
          <w:rFonts w:ascii="Arial" w:eastAsia="Arial" w:hAnsi="Arial" w:cs="Arial"/>
          <w:b/>
          <w:szCs w:val="24"/>
        </w:rPr>
        <w:t xml:space="preserve"> Y SERVICIO DE ENTREGA DE LOS BIENES.</w:t>
      </w:r>
    </w:p>
    <w:p w:rsidR="008039B9" w:rsidRPr="00433E03" w:rsidRDefault="008D7E90">
      <w:pPr>
        <w:spacing w:after="0" w:line="360" w:lineRule="auto"/>
        <w:jc w:val="both"/>
        <w:rPr>
          <w:rFonts w:ascii="Arial" w:eastAsia="Arial" w:hAnsi="Arial" w:cs="Arial"/>
        </w:rPr>
      </w:pPr>
      <w:r w:rsidRPr="00433E03">
        <w:rPr>
          <w:rFonts w:ascii="Arial" w:eastAsia="Arial" w:hAnsi="Arial" w:cs="Arial"/>
        </w:rPr>
        <w:t xml:space="preserve">Los mismos se entregarán a nombre de </w:t>
      </w:r>
      <w:r w:rsidR="00433E03" w:rsidRPr="00433E03">
        <w:rPr>
          <w:rFonts w:ascii="Arial" w:eastAsia="Arial" w:hAnsi="Arial" w:cs="Arial"/>
          <w:b/>
        </w:rPr>
        <w:t>Marcelo Dargam</w:t>
      </w:r>
      <w:r w:rsidRPr="00433E03">
        <w:rPr>
          <w:rFonts w:ascii="Arial" w:eastAsia="Arial" w:hAnsi="Arial" w:cs="Arial"/>
        </w:rPr>
        <w:t xml:space="preserve"> en la dirección </w:t>
      </w:r>
      <w:r w:rsidR="00433E03" w:rsidRPr="00433E03">
        <w:rPr>
          <w:rFonts w:ascii="Arial" w:hAnsi="Arial" w:cs="Arial"/>
          <w:b/>
        </w:rPr>
        <w:t>Universidad Nacional de Jujuy – Instituto de Geología y Minería. Av. Bolivia 1239</w:t>
      </w:r>
      <w:r w:rsidRPr="00433E03">
        <w:rPr>
          <w:rFonts w:ascii="Arial" w:eastAsia="Arial" w:hAnsi="Arial" w:cs="Arial"/>
          <w:b/>
        </w:rPr>
        <w:t xml:space="preserve">, CP </w:t>
      </w:r>
      <w:r w:rsidR="00433E03" w:rsidRPr="00433E03">
        <w:rPr>
          <w:rFonts w:ascii="Arial" w:eastAsia="Arial" w:hAnsi="Arial" w:cs="Arial"/>
          <w:b/>
        </w:rPr>
        <w:t>4600</w:t>
      </w:r>
      <w:r w:rsidR="00815D02">
        <w:rPr>
          <w:rFonts w:ascii="Arial" w:eastAsia="Arial" w:hAnsi="Arial" w:cs="Arial"/>
          <w:b/>
        </w:rPr>
        <w:t xml:space="preserve"> </w:t>
      </w:r>
      <w:r w:rsidR="00433E03" w:rsidRPr="00433E03">
        <w:rPr>
          <w:rFonts w:ascii="Arial" w:eastAsia="Arial" w:hAnsi="Arial" w:cs="Arial"/>
          <w:b/>
        </w:rPr>
        <w:t>San Salvador de Jujuy</w:t>
      </w:r>
      <w:r w:rsidRPr="00433E03">
        <w:rPr>
          <w:rFonts w:ascii="Arial" w:eastAsia="Arial" w:hAnsi="Arial" w:cs="Arial"/>
          <w:b/>
        </w:rPr>
        <w:t xml:space="preserve">, Prov. </w:t>
      </w:r>
      <w:r w:rsidR="00433E03" w:rsidRPr="00433E03">
        <w:rPr>
          <w:rFonts w:ascii="Arial" w:eastAsia="Arial" w:hAnsi="Arial" w:cs="Arial"/>
          <w:b/>
        </w:rPr>
        <w:t>Jujuy</w:t>
      </w:r>
      <w:r w:rsidRPr="00433E03">
        <w:rPr>
          <w:rFonts w:ascii="Arial" w:eastAsia="Arial" w:hAnsi="Arial" w:cs="Arial"/>
        </w:rPr>
        <w:t>, siendo a cargo del proveedor la totalidad de gastos como son el seguro de traslado, flete e instalación.</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Los gastos mencionados deberán ser discriminados en forma separada, pero formarán parte del total de la oferta.</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 xml:space="preserve">PLAZO DE ENTREGA: Hasta </w:t>
      </w:r>
      <w:r w:rsidR="00433E03">
        <w:rPr>
          <w:rFonts w:ascii="Arial" w:eastAsia="Arial" w:hAnsi="Arial" w:cs="Arial"/>
          <w:szCs w:val="24"/>
        </w:rPr>
        <w:t>cuarenta y cinco</w:t>
      </w:r>
      <w:r w:rsidRPr="00005E5C">
        <w:rPr>
          <w:rFonts w:ascii="Arial" w:eastAsia="Arial" w:hAnsi="Arial" w:cs="Arial"/>
          <w:szCs w:val="24"/>
        </w:rPr>
        <w:t xml:space="preserve"> (</w:t>
      </w:r>
      <w:r w:rsidR="00552DC3">
        <w:rPr>
          <w:rFonts w:ascii="Arial" w:eastAsia="Arial" w:hAnsi="Arial" w:cs="Arial"/>
          <w:szCs w:val="24"/>
        </w:rPr>
        <w:t>45</w:t>
      </w:r>
      <w:r w:rsidRPr="00005E5C">
        <w:rPr>
          <w:rFonts w:ascii="Arial" w:eastAsia="Arial" w:hAnsi="Arial" w:cs="Arial"/>
          <w:szCs w:val="24"/>
        </w:rPr>
        <w:t>) días corridos a partir de la notificación de la orden de compra.</w:t>
      </w:r>
    </w:p>
    <w:p w:rsidR="008039B9" w:rsidRDefault="008D7E90" w:rsidP="008007F0">
      <w:pPr>
        <w:spacing w:after="0" w:line="360" w:lineRule="auto"/>
        <w:jc w:val="both"/>
        <w:rPr>
          <w:rFonts w:ascii="Arial" w:eastAsia="Arial" w:hAnsi="Arial" w:cs="Arial"/>
          <w:szCs w:val="24"/>
        </w:rPr>
      </w:pPr>
      <w:r w:rsidRPr="00005E5C">
        <w:rPr>
          <w:rFonts w:ascii="Arial" w:eastAsia="Arial" w:hAnsi="Arial" w:cs="Arial"/>
          <w:szCs w:val="24"/>
        </w:rPr>
        <w:t>Para cualquier información comunicarse con</w:t>
      </w:r>
      <w:r w:rsidR="00C41926">
        <w:rPr>
          <w:rFonts w:ascii="Arial" w:eastAsia="Arial" w:hAnsi="Arial" w:cs="Arial"/>
          <w:szCs w:val="24"/>
        </w:rPr>
        <w:t xml:space="preserve"> </w:t>
      </w:r>
      <w:r w:rsidR="00955B7D">
        <w:rPr>
          <w:rFonts w:ascii="Arial" w:eastAsia="Arial" w:hAnsi="Arial" w:cs="Arial"/>
          <w:szCs w:val="24"/>
        </w:rPr>
        <w:t xml:space="preserve">Lic. </w:t>
      </w:r>
      <w:r w:rsidR="00C41926">
        <w:rPr>
          <w:rFonts w:ascii="Arial" w:eastAsia="Arial" w:hAnsi="Arial" w:cs="Arial"/>
          <w:szCs w:val="24"/>
        </w:rPr>
        <w:t>Jessica Aybar.</w:t>
      </w:r>
      <w:r w:rsidRPr="00005E5C">
        <w:rPr>
          <w:rFonts w:ascii="Arial" w:eastAsia="Arial" w:hAnsi="Arial" w:cs="Arial"/>
          <w:szCs w:val="24"/>
        </w:rPr>
        <w:t xml:space="preserve"> Al email:</w:t>
      </w:r>
      <w:r w:rsidR="00815D02">
        <w:rPr>
          <w:rFonts w:ascii="Arial" w:eastAsia="Arial" w:hAnsi="Arial" w:cs="Arial"/>
          <w:szCs w:val="24"/>
        </w:rPr>
        <w:t xml:space="preserve"> </w:t>
      </w:r>
      <w:hyperlink r:id="rId8" w:history="1">
        <w:r w:rsidR="00C41926" w:rsidRPr="00CE13B6">
          <w:rPr>
            <w:rStyle w:val="Hipervnculo"/>
            <w:rFonts w:ascii="Arial" w:eastAsia="Arial" w:hAnsi="Arial" w:cs="Arial"/>
            <w:szCs w:val="24"/>
          </w:rPr>
          <w:t>jaybar@innovat.org.ar</w:t>
        </w:r>
      </w:hyperlink>
      <w:r w:rsidR="00815D02">
        <w:t xml:space="preserve"> </w:t>
      </w:r>
      <w:r w:rsidRPr="00005E5C">
        <w:rPr>
          <w:rFonts w:ascii="Arial" w:eastAsia="Arial" w:hAnsi="Arial" w:cs="Arial"/>
          <w:szCs w:val="24"/>
        </w:rPr>
        <w:t>Tel:</w:t>
      </w:r>
      <w:r w:rsidR="000816F3">
        <w:rPr>
          <w:rFonts w:ascii="Arial" w:eastAsia="Arial" w:hAnsi="Arial" w:cs="Arial"/>
          <w:szCs w:val="24"/>
        </w:rPr>
        <w:t xml:space="preserve"> </w:t>
      </w:r>
      <w:r w:rsidR="000816F3" w:rsidRPr="00014D23">
        <w:rPr>
          <w:rFonts w:ascii="Arial" w:eastAsia="Arial" w:hAnsi="Arial" w:cs="Arial"/>
          <w:szCs w:val="24"/>
        </w:rPr>
        <w:t>(+540387) 421 5863 - Int. 104</w:t>
      </w:r>
      <w:r w:rsidR="000816F3">
        <w:rPr>
          <w:rFonts w:ascii="Arial" w:eastAsia="Arial" w:hAnsi="Arial" w:cs="Arial"/>
          <w:szCs w:val="24"/>
        </w:rPr>
        <w:t>/ (</w:t>
      </w:r>
      <w:r w:rsidR="008007F0" w:rsidRPr="00BE19A0">
        <w:rPr>
          <w:rFonts w:ascii="Arial" w:eastAsia="Arial" w:hAnsi="Arial" w:cs="Arial"/>
          <w:szCs w:val="24"/>
        </w:rPr>
        <w:t>+540387)</w:t>
      </w:r>
      <w:r w:rsidR="008007F0">
        <w:rPr>
          <w:rFonts w:ascii="Arial" w:eastAsia="Arial" w:hAnsi="Arial" w:cs="Arial"/>
          <w:szCs w:val="24"/>
        </w:rPr>
        <w:t xml:space="preserve"> </w:t>
      </w:r>
      <w:r w:rsidR="008007F0" w:rsidRPr="00BE19A0">
        <w:rPr>
          <w:rFonts w:ascii="Arial" w:eastAsia="Arial" w:hAnsi="Arial" w:cs="Arial"/>
          <w:szCs w:val="24"/>
        </w:rPr>
        <w:t>154494684</w:t>
      </w:r>
    </w:p>
    <w:p w:rsidR="008007F0" w:rsidRPr="00005E5C" w:rsidRDefault="008007F0" w:rsidP="008007F0">
      <w:pPr>
        <w:spacing w:after="0" w:line="360" w:lineRule="auto"/>
        <w:jc w:val="both"/>
        <w:rPr>
          <w:rFonts w:ascii="Arial" w:eastAsia="Arial" w:hAnsi="Arial" w:cs="Arial"/>
          <w:szCs w:val="24"/>
        </w:rPr>
      </w:pPr>
    </w:p>
    <w:p w:rsidR="008039B9" w:rsidRPr="00005E5C" w:rsidRDefault="008D7E90">
      <w:pPr>
        <w:spacing w:line="360" w:lineRule="auto"/>
        <w:jc w:val="both"/>
        <w:rPr>
          <w:rFonts w:ascii="Arial" w:eastAsia="Arial" w:hAnsi="Arial" w:cs="Arial"/>
          <w:b/>
          <w:szCs w:val="24"/>
        </w:rPr>
      </w:pPr>
      <w:r w:rsidRPr="00005E5C">
        <w:rPr>
          <w:rFonts w:ascii="Arial" w:eastAsia="Arial" w:hAnsi="Arial" w:cs="Arial"/>
          <w:b/>
          <w:szCs w:val="24"/>
        </w:rPr>
        <w:t>ARTÍCULO N.º 9: RECEPCIÓN.</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La Institución no asumirá ningún costo de transporte o mano de obra que se requiera para la entrega del equipamiento en el lugar indicado.</w:t>
      </w:r>
    </w:p>
    <w:p w:rsidR="008039B9" w:rsidRPr="00005E5C" w:rsidRDefault="008D7E90">
      <w:pPr>
        <w:spacing w:after="0" w:line="360" w:lineRule="auto"/>
        <w:jc w:val="both"/>
        <w:rPr>
          <w:rFonts w:ascii="Arial" w:eastAsia="Arial" w:hAnsi="Arial" w:cs="Arial"/>
          <w:szCs w:val="24"/>
        </w:rPr>
      </w:pPr>
      <w:r w:rsidRPr="00005E5C">
        <w:rPr>
          <w:rFonts w:ascii="Arial" w:eastAsia="Arial" w:hAnsi="Arial" w:cs="Arial"/>
          <w:szCs w:val="24"/>
        </w:rPr>
        <w:t>En el momento de la entrega del equipo, se conformará el Acta de Recepción Provisoria de las mismas, verificando el estado de funcionamiento de todos los sistemas y la documentación exigida.</w:t>
      </w:r>
    </w:p>
    <w:p w:rsidR="008039B9" w:rsidRDefault="008D7E90">
      <w:pPr>
        <w:spacing w:after="0" w:line="360" w:lineRule="auto"/>
        <w:jc w:val="both"/>
        <w:rPr>
          <w:rFonts w:ascii="Arial" w:eastAsia="Arial" w:hAnsi="Arial" w:cs="Arial"/>
          <w:szCs w:val="24"/>
        </w:rPr>
      </w:pPr>
      <w:r w:rsidRPr="00005E5C">
        <w:rPr>
          <w:rFonts w:ascii="Arial" w:eastAsia="Arial" w:hAnsi="Arial" w:cs="Arial"/>
          <w:szCs w:val="24"/>
        </w:rPr>
        <w:t>Finalizada la verificación y de conformidad con esta, la institución conformará el Acta de Recepción Definitiva de los bienes.</w:t>
      </w:r>
    </w:p>
    <w:p w:rsidR="0026477E" w:rsidRDefault="0026477E">
      <w:pPr>
        <w:spacing w:after="0" w:line="360" w:lineRule="auto"/>
        <w:jc w:val="both"/>
        <w:rPr>
          <w:rFonts w:ascii="Arial" w:eastAsia="Arial" w:hAnsi="Arial" w:cs="Arial"/>
          <w:szCs w:val="24"/>
        </w:rPr>
      </w:pPr>
    </w:p>
    <w:p w:rsidR="0001082A" w:rsidRDefault="0001082A">
      <w:pPr>
        <w:spacing w:after="0" w:line="360" w:lineRule="auto"/>
        <w:jc w:val="both"/>
        <w:rPr>
          <w:rFonts w:ascii="Arial" w:eastAsia="Arial" w:hAnsi="Arial" w:cs="Arial"/>
          <w:szCs w:val="24"/>
        </w:rPr>
      </w:pPr>
    </w:p>
    <w:p w:rsidR="0001082A" w:rsidRDefault="0001082A">
      <w:pPr>
        <w:spacing w:after="0" w:line="360" w:lineRule="auto"/>
        <w:jc w:val="both"/>
        <w:rPr>
          <w:rFonts w:ascii="Arial" w:eastAsia="Arial" w:hAnsi="Arial" w:cs="Arial"/>
          <w:szCs w:val="24"/>
        </w:rPr>
      </w:pPr>
    </w:p>
    <w:p w:rsidR="00E00595" w:rsidRDefault="0026477E">
      <w:pPr>
        <w:spacing w:after="0" w:line="360" w:lineRule="auto"/>
        <w:jc w:val="both"/>
        <w:rPr>
          <w:rFonts w:ascii="Arial" w:eastAsia="Arial" w:hAnsi="Arial" w:cs="Arial"/>
          <w:b/>
          <w:szCs w:val="24"/>
        </w:rPr>
      </w:pPr>
      <w:r w:rsidRPr="00E00595">
        <w:rPr>
          <w:rFonts w:ascii="Arial" w:eastAsia="Arial" w:hAnsi="Arial" w:cs="Arial"/>
          <w:b/>
          <w:szCs w:val="24"/>
        </w:rPr>
        <w:lastRenderedPageBreak/>
        <w:t>ARTÍCULO N.º 10:</w:t>
      </w:r>
      <w:r w:rsidR="003B5C78">
        <w:rPr>
          <w:rFonts w:ascii="Arial" w:eastAsia="Arial" w:hAnsi="Arial" w:cs="Arial"/>
          <w:b/>
          <w:szCs w:val="24"/>
        </w:rPr>
        <w:t xml:space="preserve"> </w:t>
      </w:r>
      <w:r w:rsidRPr="00E00595">
        <w:rPr>
          <w:rFonts w:ascii="Arial" w:eastAsia="Arial" w:hAnsi="Arial" w:cs="Arial"/>
          <w:b/>
          <w:szCs w:val="24"/>
        </w:rPr>
        <w:t xml:space="preserve">SERVICIO DE POST-VENTA. </w:t>
      </w:r>
    </w:p>
    <w:p w:rsidR="0026477E" w:rsidRPr="00005E5C" w:rsidRDefault="0026477E">
      <w:pPr>
        <w:spacing w:after="0" w:line="360" w:lineRule="auto"/>
        <w:jc w:val="both"/>
        <w:rPr>
          <w:rFonts w:ascii="Arial" w:eastAsia="Arial" w:hAnsi="Arial" w:cs="Arial"/>
          <w:szCs w:val="24"/>
        </w:rPr>
      </w:pPr>
      <w:r w:rsidRPr="0026477E">
        <w:rPr>
          <w:rFonts w:ascii="Arial" w:eastAsia="Arial" w:hAnsi="Arial" w:cs="Arial"/>
          <w:szCs w:val="24"/>
        </w:rPr>
        <w:t>Los oferentes, en su oferta, deberán especificar y garantizar los agentes autorizados en todo el Territorio Nacional; por lo tanto y a tal efecto, adjuntarán a la oferta el listado de Concesionarios Oficiales y/o Talleres Autorizados donde conste nombre, dirección y teléfono de cada uno.</w:t>
      </w:r>
    </w:p>
    <w:p w:rsidR="008039B9" w:rsidRPr="00005E5C" w:rsidRDefault="008039B9">
      <w:pPr>
        <w:spacing w:line="360" w:lineRule="auto"/>
        <w:jc w:val="both"/>
        <w:rPr>
          <w:rFonts w:ascii="Arial" w:eastAsia="Arial" w:hAnsi="Arial" w:cs="Arial"/>
          <w:szCs w:val="24"/>
        </w:rPr>
      </w:pPr>
    </w:p>
    <w:sectPr w:rsidR="008039B9" w:rsidRPr="00005E5C" w:rsidSect="00137552">
      <w:headerReference w:type="default" r:id="rId9"/>
      <w:footerReference w:type="default" r:id="rId10"/>
      <w:pgSz w:w="11906" w:h="16838"/>
      <w:pgMar w:top="1417" w:right="1701" w:bottom="1417" w:left="1701" w:header="51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BA1" w:rsidRDefault="00085BA1" w:rsidP="008039B9">
      <w:pPr>
        <w:spacing w:after="0" w:line="240" w:lineRule="auto"/>
      </w:pPr>
      <w:r>
        <w:separator/>
      </w:r>
    </w:p>
  </w:endnote>
  <w:endnote w:type="continuationSeparator" w:id="1">
    <w:p w:rsidR="00085BA1" w:rsidRDefault="00085BA1" w:rsidP="008039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3542"/>
      <w:docPartObj>
        <w:docPartGallery w:val="Page Numbers (Bottom of Page)"/>
        <w:docPartUnique/>
      </w:docPartObj>
    </w:sdtPr>
    <w:sdtContent>
      <w:p w:rsidR="00B9171D" w:rsidRDefault="0076383B">
        <w:pPr>
          <w:pStyle w:val="Piedepgina"/>
          <w:jc w:val="right"/>
        </w:pPr>
        <w:fldSimple w:instr=" PAGE   \* MERGEFORMAT ">
          <w:r w:rsidR="0088043E">
            <w:rPr>
              <w:noProof/>
            </w:rPr>
            <w:t>1</w:t>
          </w:r>
        </w:fldSimple>
      </w:p>
    </w:sdtContent>
  </w:sdt>
  <w:p w:rsidR="00B9171D" w:rsidRDefault="00B9171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BA1" w:rsidRDefault="00085BA1" w:rsidP="008039B9">
      <w:pPr>
        <w:spacing w:after="0" w:line="240" w:lineRule="auto"/>
      </w:pPr>
      <w:r>
        <w:separator/>
      </w:r>
    </w:p>
  </w:footnote>
  <w:footnote w:type="continuationSeparator" w:id="1">
    <w:p w:rsidR="00085BA1" w:rsidRDefault="00085BA1" w:rsidP="008039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9B9" w:rsidRDefault="008039B9">
    <w:pPr>
      <w:pBdr>
        <w:top w:val="nil"/>
        <w:left w:val="nil"/>
        <w:bottom w:val="nil"/>
        <w:right w:val="nil"/>
        <w:between w:val="nil"/>
      </w:pBdr>
      <w:tabs>
        <w:tab w:val="center" w:pos="4252"/>
        <w:tab w:val="right" w:pos="8504"/>
      </w:tabs>
      <w:spacing w:after="0" w:line="240" w:lineRule="auto"/>
      <w:jc w:val="center"/>
      <w:rPr>
        <w:color w:val="000000"/>
      </w:rPr>
    </w:pPr>
  </w:p>
  <w:p w:rsidR="008039B9" w:rsidRDefault="008039B9">
    <w:pPr>
      <w:pBdr>
        <w:top w:val="nil"/>
        <w:left w:val="nil"/>
        <w:bottom w:val="nil"/>
        <w:right w:val="nil"/>
        <w:between w:val="nil"/>
      </w:pBdr>
      <w:tabs>
        <w:tab w:val="center" w:pos="4252"/>
        <w:tab w:val="right" w:pos="8504"/>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23E1B"/>
    <w:multiLevelType w:val="multilevel"/>
    <w:tmpl w:val="965CD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EC639E"/>
    <w:multiLevelType w:val="multilevel"/>
    <w:tmpl w:val="C49639D8"/>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EA46D03"/>
    <w:multiLevelType w:val="multilevel"/>
    <w:tmpl w:val="25A0C2C2"/>
    <w:lvl w:ilvl="0">
      <w:start w:val="1"/>
      <w:numFmt w:val="decimal"/>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F762C6C"/>
    <w:multiLevelType w:val="hybridMultilevel"/>
    <w:tmpl w:val="873EF100"/>
    <w:lvl w:ilvl="0" w:tplc="A412D0FA">
      <w:numFmt w:val="bullet"/>
      <w:lvlText w:val="-"/>
      <w:lvlJc w:val="left"/>
      <w:pPr>
        <w:ind w:left="1060" w:hanging="360"/>
      </w:pPr>
      <w:rPr>
        <w:rFonts w:ascii="Arial" w:eastAsia="Arial" w:hAnsi="Arial"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4">
    <w:nsid w:val="770547ED"/>
    <w:multiLevelType w:val="multilevel"/>
    <w:tmpl w:val="2D28D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8039B9"/>
    <w:rsid w:val="00005E5C"/>
    <w:rsid w:val="0001082A"/>
    <w:rsid w:val="000816F3"/>
    <w:rsid w:val="00082885"/>
    <w:rsid w:val="00085BA1"/>
    <w:rsid w:val="000968B7"/>
    <w:rsid w:val="000B283F"/>
    <w:rsid w:val="00107F0D"/>
    <w:rsid w:val="00110C0F"/>
    <w:rsid w:val="00121750"/>
    <w:rsid w:val="00137552"/>
    <w:rsid w:val="00142B3E"/>
    <w:rsid w:val="00155C25"/>
    <w:rsid w:val="001A5CE4"/>
    <w:rsid w:val="001C0C37"/>
    <w:rsid w:val="001D310C"/>
    <w:rsid w:val="00204332"/>
    <w:rsid w:val="0026477E"/>
    <w:rsid w:val="002A0E82"/>
    <w:rsid w:val="002E097E"/>
    <w:rsid w:val="002E77B4"/>
    <w:rsid w:val="00385AC3"/>
    <w:rsid w:val="003A22AC"/>
    <w:rsid w:val="003B5C78"/>
    <w:rsid w:val="0040257E"/>
    <w:rsid w:val="00402AB5"/>
    <w:rsid w:val="00433E03"/>
    <w:rsid w:val="00454191"/>
    <w:rsid w:val="00462327"/>
    <w:rsid w:val="004A4429"/>
    <w:rsid w:val="004B41A8"/>
    <w:rsid w:val="00501A9D"/>
    <w:rsid w:val="005124E5"/>
    <w:rsid w:val="00552DC3"/>
    <w:rsid w:val="005701BC"/>
    <w:rsid w:val="00596450"/>
    <w:rsid w:val="0061030F"/>
    <w:rsid w:val="00631787"/>
    <w:rsid w:val="00632A98"/>
    <w:rsid w:val="00647D95"/>
    <w:rsid w:val="00662574"/>
    <w:rsid w:val="006D3B99"/>
    <w:rsid w:val="006E0745"/>
    <w:rsid w:val="006F002A"/>
    <w:rsid w:val="006F1413"/>
    <w:rsid w:val="007162B5"/>
    <w:rsid w:val="0076383B"/>
    <w:rsid w:val="0079470E"/>
    <w:rsid w:val="007B3E99"/>
    <w:rsid w:val="007D7B09"/>
    <w:rsid w:val="007E474C"/>
    <w:rsid w:val="008007F0"/>
    <w:rsid w:val="008039B9"/>
    <w:rsid w:val="00815D02"/>
    <w:rsid w:val="0088043E"/>
    <w:rsid w:val="00882235"/>
    <w:rsid w:val="00890D18"/>
    <w:rsid w:val="00891DDD"/>
    <w:rsid w:val="00897D38"/>
    <w:rsid w:val="008B6A08"/>
    <w:rsid w:val="008D7E90"/>
    <w:rsid w:val="00917BF6"/>
    <w:rsid w:val="00920A08"/>
    <w:rsid w:val="00955B7D"/>
    <w:rsid w:val="009569A7"/>
    <w:rsid w:val="00994DC2"/>
    <w:rsid w:val="00A0409F"/>
    <w:rsid w:val="00A074AA"/>
    <w:rsid w:val="00A120CA"/>
    <w:rsid w:val="00A164E5"/>
    <w:rsid w:val="00A92DA5"/>
    <w:rsid w:val="00A92E41"/>
    <w:rsid w:val="00AB01C9"/>
    <w:rsid w:val="00AB29ED"/>
    <w:rsid w:val="00AD6777"/>
    <w:rsid w:val="00AE05DB"/>
    <w:rsid w:val="00B363D0"/>
    <w:rsid w:val="00B67FC6"/>
    <w:rsid w:val="00B8256B"/>
    <w:rsid w:val="00B9171D"/>
    <w:rsid w:val="00B94D97"/>
    <w:rsid w:val="00BD062A"/>
    <w:rsid w:val="00BD69CD"/>
    <w:rsid w:val="00BE19A0"/>
    <w:rsid w:val="00C14BE4"/>
    <w:rsid w:val="00C41926"/>
    <w:rsid w:val="00C56AA7"/>
    <w:rsid w:val="00C62132"/>
    <w:rsid w:val="00C75184"/>
    <w:rsid w:val="00CB7B45"/>
    <w:rsid w:val="00CD51B3"/>
    <w:rsid w:val="00CE76D6"/>
    <w:rsid w:val="00CF45BE"/>
    <w:rsid w:val="00D2325A"/>
    <w:rsid w:val="00D627A2"/>
    <w:rsid w:val="00D62D95"/>
    <w:rsid w:val="00D845B6"/>
    <w:rsid w:val="00D9756D"/>
    <w:rsid w:val="00DC16A8"/>
    <w:rsid w:val="00DF6971"/>
    <w:rsid w:val="00E00595"/>
    <w:rsid w:val="00E076DA"/>
    <w:rsid w:val="00E1627B"/>
    <w:rsid w:val="00E70885"/>
    <w:rsid w:val="00E754AA"/>
    <w:rsid w:val="00E93DF9"/>
    <w:rsid w:val="00EC1AC5"/>
    <w:rsid w:val="00F06749"/>
    <w:rsid w:val="00F115FD"/>
    <w:rsid w:val="00F63ECA"/>
    <w:rsid w:val="00FB1446"/>
    <w:rsid w:val="00FE2912"/>
    <w:rsid w:val="00FF41E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9B9"/>
  </w:style>
  <w:style w:type="paragraph" w:styleId="Ttulo1">
    <w:name w:val="heading 1"/>
    <w:basedOn w:val="Normal"/>
    <w:next w:val="Normal"/>
    <w:link w:val="Ttulo1Car"/>
    <w:uiPriority w:val="9"/>
    <w:qFormat/>
    <w:rsid w:val="008217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217FE"/>
    <w:pPr>
      <w:spacing w:line="360" w:lineRule="auto"/>
      <w:jc w:val="both"/>
      <w:outlineLvl w:val="1"/>
    </w:pPr>
    <w:rPr>
      <w:rFonts w:ascii="Arial" w:hAnsi="Arial" w:cs="Arial"/>
      <w:b/>
      <w:bCs/>
    </w:rPr>
  </w:style>
  <w:style w:type="paragraph" w:styleId="Ttulo3">
    <w:name w:val="heading 3"/>
    <w:basedOn w:val="Normal1"/>
    <w:next w:val="Normal1"/>
    <w:rsid w:val="008039B9"/>
    <w:pPr>
      <w:keepNext/>
      <w:keepLines/>
      <w:spacing w:before="280" w:after="80"/>
      <w:outlineLvl w:val="2"/>
    </w:pPr>
    <w:rPr>
      <w:b/>
      <w:sz w:val="28"/>
      <w:szCs w:val="28"/>
    </w:rPr>
  </w:style>
  <w:style w:type="paragraph" w:styleId="Ttulo4">
    <w:name w:val="heading 4"/>
    <w:basedOn w:val="Normal1"/>
    <w:next w:val="Normal1"/>
    <w:rsid w:val="008039B9"/>
    <w:pPr>
      <w:keepNext/>
      <w:keepLines/>
      <w:spacing w:before="240" w:after="40"/>
      <w:outlineLvl w:val="3"/>
    </w:pPr>
    <w:rPr>
      <w:b/>
      <w:sz w:val="24"/>
      <w:szCs w:val="24"/>
    </w:rPr>
  </w:style>
  <w:style w:type="paragraph" w:styleId="Ttulo5">
    <w:name w:val="heading 5"/>
    <w:basedOn w:val="Normal1"/>
    <w:next w:val="Normal1"/>
    <w:rsid w:val="008039B9"/>
    <w:pPr>
      <w:keepNext/>
      <w:keepLines/>
      <w:spacing w:before="220" w:after="40"/>
      <w:outlineLvl w:val="4"/>
    </w:pPr>
    <w:rPr>
      <w:b/>
    </w:rPr>
  </w:style>
  <w:style w:type="paragraph" w:styleId="Ttulo6">
    <w:name w:val="heading 6"/>
    <w:basedOn w:val="Normal1"/>
    <w:next w:val="Normal1"/>
    <w:rsid w:val="008039B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039B9"/>
  </w:style>
  <w:style w:type="table" w:customStyle="1" w:styleId="TableNormal">
    <w:name w:val="Table Normal"/>
    <w:rsid w:val="008039B9"/>
    <w:tblPr>
      <w:tblCellMar>
        <w:top w:w="0" w:type="dxa"/>
        <w:left w:w="0" w:type="dxa"/>
        <w:bottom w:w="0" w:type="dxa"/>
        <w:right w:w="0" w:type="dxa"/>
      </w:tblCellMar>
    </w:tblPr>
  </w:style>
  <w:style w:type="paragraph" w:styleId="Ttulo">
    <w:name w:val="Title"/>
    <w:basedOn w:val="Normal1"/>
    <w:next w:val="Normal1"/>
    <w:rsid w:val="008039B9"/>
    <w:pPr>
      <w:keepNext/>
      <w:keepLines/>
      <w:spacing w:before="480" w:after="120"/>
    </w:pPr>
    <w:rPr>
      <w:b/>
      <w:sz w:val="72"/>
      <w:szCs w:val="72"/>
    </w:rPr>
  </w:style>
  <w:style w:type="paragraph" w:styleId="Encabezado">
    <w:name w:val="header"/>
    <w:basedOn w:val="Normal"/>
    <w:link w:val="EncabezadoCar"/>
    <w:uiPriority w:val="99"/>
    <w:unhideWhenUsed/>
    <w:rsid w:val="00671E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1ECA"/>
  </w:style>
  <w:style w:type="paragraph" w:styleId="Piedepgina">
    <w:name w:val="footer"/>
    <w:basedOn w:val="Normal"/>
    <w:link w:val="PiedepginaCar"/>
    <w:uiPriority w:val="99"/>
    <w:unhideWhenUsed/>
    <w:rsid w:val="00671E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1ECA"/>
  </w:style>
  <w:style w:type="paragraph" w:styleId="Textodeglobo">
    <w:name w:val="Balloon Text"/>
    <w:basedOn w:val="Normal"/>
    <w:link w:val="TextodegloboCar"/>
    <w:uiPriority w:val="99"/>
    <w:semiHidden/>
    <w:unhideWhenUsed/>
    <w:rsid w:val="00671E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ECA"/>
    <w:rPr>
      <w:rFonts w:ascii="Tahoma" w:hAnsi="Tahoma" w:cs="Tahoma"/>
      <w:sz w:val="16"/>
      <w:szCs w:val="16"/>
    </w:rPr>
  </w:style>
  <w:style w:type="character" w:styleId="Hipervnculo">
    <w:name w:val="Hyperlink"/>
    <w:basedOn w:val="Fuentedeprrafopredeter"/>
    <w:uiPriority w:val="99"/>
    <w:unhideWhenUsed/>
    <w:rsid w:val="007E5EBA"/>
    <w:rPr>
      <w:color w:val="0000FF"/>
      <w:u w:val="single"/>
    </w:rPr>
  </w:style>
  <w:style w:type="character" w:customStyle="1" w:styleId="Ttulo2Car">
    <w:name w:val="Título 2 Car"/>
    <w:basedOn w:val="Fuentedeprrafopredeter"/>
    <w:link w:val="Ttulo2"/>
    <w:uiPriority w:val="9"/>
    <w:rsid w:val="008217FE"/>
    <w:rPr>
      <w:rFonts w:ascii="Arial" w:hAnsi="Arial" w:cs="Arial"/>
      <w:b/>
      <w:bCs/>
    </w:rPr>
  </w:style>
  <w:style w:type="character" w:customStyle="1" w:styleId="Ttulo1Car">
    <w:name w:val="Título 1 Car"/>
    <w:basedOn w:val="Fuentedeprrafopredeter"/>
    <w:link w:val="Ttulo1"/>
    <w:uiPriority w:val="9"/>
    <w:rsid w:val="008217FE"/>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8217FE"/>
    <w:pPr>
      <w:spacing w:line="259" w:lineRule="auto"/>
      <w:outlineLvl w:val="9"/>
    </w:pPr>
    <w:rPr>
      <w:lang w:val="es-AR" w:eastAsia="es-AR"/>
    </w:rPr>
  </w:style>
  <w:style w:type="paragraph" w:styleId="TDC2">
    <w:name w:val="toc 2"/>
    <w:basedOn w:val="Normal"/>
    <w:next w:val="Normal"/>
    <w:autoRedefine/>
    <w:uiPriority w:val="39"/>
    <w:unhideWhenUsed/>
    <w:rsid w:val="008217FE"/>
    <w:pPr>
      <w:spacing w:after="100"/>
      <w:ind w:left="220"/>
    </w:pPr>
  </w:style>
  <w:style w:type="character" w:customStyle="1" w:styleId="Mencinsinresolver1">
    <w:name w:val="Mención sin resolver1"/>
    <w:basedOn w:val="Fuentedeprrafopredeter"/>
    <w:uiPriority w:val="99"/>
    <w:semiHidden/>
    <w:unhideWhenUsed/>
    <w:rsid w:val="00663860"/>
    <w:rPr>
      <w:color w:val="605E5C"/>
      <w:shd w:val="clear" w:color="auto" w:fill="E1DFDD"/>
    </w:rPr>
  </w:style>
  <w:style w:type="paragraph" w:styleId="Prrafodelista">
    <w:name w:val="List Paragraph"/>
    <w:basedOn w:val="Normal"/>
    <w:uiPriority w:val="34"/>
    <w:qFormat/>
    <w:rsid w:val="00B571F2"/>
    <w:pPr>
      <w:ind w:left="720"/>
      <w:contextualSpacing/>
    </w:pPr>
  </w:style>
  <w:style w:type="character" w:styleId="Refdecomentario">
    <w:name w:val="annotation reference"/>
    <w:basedOn w:val="Fuentedeprrafopredeter"/>
    <w:uiPriority w:val="99"/>
    <w:semiHidden/>
    <w:unhideWhenUsed/>
    <w:rsid w:val="00CB37A6"/>
    <w:rPr>
      <w:sz w:val="16"/>
      <w:szCs w:val="16"/>
    </w:rPr>
  </w:style>
  <w:style w:type="paragraph" w:styleId="Textocomentario">
    <w:name w:val="annotation text"/>
    <w:basedOn w:val="Normal"/>
    <w:link w:val="TextocomentarioCar"/>
    <w:uiPriority w:val="99"/>
    <w:semiHidden/>
    <w:unhideWhenUsed/>
    <w:rsid w:val="00CB37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37A6"/>
    <w:rPr>
      <w:sz w:val="20"/>
      <w:szCs w:val="20"/>
    </w:rPr>
  </w:style>
  <w:style w:type="paragraph" w:styleId="Asuntodelcomentario">
    <w:name w:val="annotation subject"/>
    <w:basedOn w:val="Textocomentario"/>
    <w:next w:val="Textocomentario"/>
    <w:link w:val="AsuntodelcomentarioCar"/>
    <w:uiPriority w:val="99"/>
    <w:semiHidden/>
    <w:unhideWhenUsed/>
    <w:rsid w:val="00CB37A6"/>
    <w:rPr>
      <w:b/>
      <w:bCs/>
    </w:rPr>
  </w:style>
  <w:style w:type="character" w:customStyle="1" w:styleId="AsuntodelcomentarioCar">
    <w:name w:val="Asunto del comentario Car"/>
    <w:basedOn w:val="TextocomentarioCar"/>
    <w:link w:val="Asuntodelcomentario"/>
    <w:uiPriority w:val="99"/>
    <w:semiHidden/>
    <w:rsid w:val="00CB37A6"/>
    <w:rPr>
      <w:b/>
      <w:bCs/>
      <w:sz w:val="20"/>
      <w:szCs w:val="20"/>
    </w:rPr>
  </w:style>
  <w:style w:type="paragraph" w:styleId="Revisin">
    <w:name w:val="Revision"/>
    <w:hidden/>
    <w:uiPriority w:val="99"/>
    <w:semiHidden/>
    <w:rsid w:val="00D93A65"/>
    <w:pPr>
      <w:spacing w:after="0" w:line="240" w:lineRule="auto"/>
    </w:pPr>
  </w:style>
  <w:style w:type="paragraph" w:styleId="NormalWeb">
    <w:name w:val="Normal (Web)"/>
    <w:basedOn w:val="Normal"/>
    <w:uiPriority w:val="99"/>
    <w:unhideWhenUsed/>
    <w:rsid w:val="009E64F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apple-tab-span">
    <w:name w:val="apple-tab-span"/>
    <w:basedOn w:val="Fuentedeprrafopredeter"/>
    <w:rsid w:val="009E64F3"/>
  </w:style>
  <w:style w:type="paragraph" w:styleId="Subttulo">
    <w:name w:val="Subtitle"/>
    <w:basedOn w:val="Normal"/>
    <w:next w:val="Normal"/>
    <w:rsid w:val="008039B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aybar@innovat.org.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rQ8n/Npp6fKqzJ+UrTaerdk0qw==">CgMxLjAyCGguZ2pkZ3hzMgloLjMwajB6bGwyCWguMWZvYjl0ZTIJaC4zem55c2g3MgloLjJldDkycDA4AHIhMXRuTmkzVGFuSVV5d1F2YmM1NVhYdHZlbm14TFhMU2Nu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1386</Words>
  <Characters>7626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Conicet</Company>
  <LinksUpToDate>false</LinksUpToDate>
  <CharactersWithSpaces>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Silvera</dc:creator>
  <cp:lastModifiedBy>Conicet</cp:lastModifiedBy>
  <cp:revision>39</cp:revision>
  <cp:lastPrinted>2023-12-26T15:05:00Z</cp:lastPrinted>
  <dcterms:created xsi:type="dcterms:W3CDTF">2024-01-31T14:48:00Z</dcterms:created>
  <dcterms:modified xsi:type="dcterms:W3CDTF">2024-02-16T14:35:00Z</dcterms:modified>
</cp:coreProperties>
</file>